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0140B" w14:textId="4C94DF27" w:rsidR="0054700D" w:rsidRPr="003F4E84" w:rsidRDefault="000F361B" w:rsidP="00747741">
      <w:pPr>
        <w:spacing w:after="120" w:line="240" w:lineRule="auto"/>
        <w:jc w:val="center"/>
        <w:rPr>
          <w:rFonts w:ascii="Calibri" w:hAnsi="Calibri" w:cs="Calibri"/>
          <w:b/>
          <w:bCs/>
          <w:sz w:val="26"/>
          <w:szCs w:val="26"/>
        </w:rPr>
      </w:pPr>
      <w:r w:rsidRPr="003F4E84">
        <w:rPr>
          <w:rFonts w:ascii="Calibri" w:hAnsi="Calibri" w:cs="Calibri"/>
          <w:b/>
          <w:bCs/>
          <w:sz w:val="26"/>
          <w:szCs w:val="26"/>
        </w:rPr>
        <w:t>Términos de Referencia</w:t>
      </w:r>
    </w:p>
    <w:p w14:paraId="0F322ED0" w14:textId="36B6C3C5" w:rsidR="00C02727" w:rsidRPr="003F4E84" w:rsidRDefault="008D276A" w:rsidP="00747741">
      <w:pPr>
        <w:spacing w:after="120" w:line="240" w:lineRule="auto"/>
        <w:jc w:val="center"/>
        <w:rPr>
          <w:rFonts w:ascii="Calibri" w:hAnsi="Calibri" w:cs="Calibri"/>
          <w:b/>
          <w:bCs/>
          <w:sz w:val="26"/>
          <w:szCs w:val="26"/>
        </w:rPr>
      </w:pPr>
      <w:r w:rsidRPr="003F4E84">
        <w:rPr>
          <w:rFonts w:ascii="Calibri" w:hAnsi="Calibri" w:cs="Calibri"/>
          <w:b/>
          <w:bCs/>
          <w:sz w:val="26"/>
          <w:szCs w:val="26"/>
        </w:rPr>
        <w:t xml:space="preserve">Especialista </w:t>
      </w:r>
      <w:r w:rsidR="00F43076" w:rsidRPr="003F4E84">
        <w:rPr>
          <w:rFonts w:ascii="Calibri" w:hAnsi="Calibri" w:cs="Calibri"/>
          <w:b/>
          <w:bCs/>
          <w:sz w:val="26"/>
          <w:szCs w:val="26"/>
        </w:rPr>
        <w:t>legal</w:t>
      </w:r>
    </w:p>
    <w:p w14:paraId="0A9958CD" w14:textId="770E021A" w:rsidR="00A32908" w:rsidRPr="00A118BD" w:rsidRDefault="00BE30B7" w:rsidP="00D737F1">
      <w:pPr>
        <w:spacing w:after="120" w:line="276" w:lineRule="auto"/>
        <w:jc w:val="both"/>
        <w:rPr>
          <w:rFonts w:ascii="Calibri" w:hAnsi="Calibri" w:cs="Calibri"/>
          <w:b/>
          <w:bCs/>
          <w:sz w:val="24"/>
          <w:szCs w:val="24"/>
          <w:u w:val="single"/>
        </w:rPr>
      </w:pPr>
      <w:r>
        <w:rPr>
          <w:rFonts w:ascii="Calibri" w:hAnsi="Calibri" w:cs="Calibri"/>
          <w:b/>
          <w:bCs/>
          <w:sz w:val="24"/>
          <w:szCs w:val="24"/>
          <w:u w:val="single"/>
        </w:rPr>
        <w:t>Contexto</w:t>
      </w:r>
    </w:p>
    <w:p w14:paraId="4A159E18" w14:textId="77777777" w:rsidR="00E77737" w:rsidRDefault="00E77737" w:rsidP="00D737F1">
      <w:pPr>
        <w:spacing w:after="120" w:line="276" w:lineRule="auto"/>
        <w:jc w:val="both"/>
        <w:rPr>
          <w:rFonts w:ascii="Calibri" w:hAnsi="Calibri" w:cs="Calibri"/>
          <w:b/>
          <w:bCs/>
        </w:rPr>
      </w:pPr>
      <w:r w:rsidRPr="00EF3B5C">
        <w:rPr>
          <w:rFonts w:ascii="Calibri" w:hAnsi="Calibri" w:cs="Calibri"/>
          <w:b/>
          <w:bCs/>
        </w:rPr>
        <w:t>Investigación para el desarrollo (id)</w:t>
      </w:r>
    </w:p>
    <w:p w14:paraId="3A5EE9B8" w14:textId="77777777" w:rsidR="00E77737" w:rsidRPr="003F4E84" w:rsidRDefault="00E77737" w:rsidP="00D737F1">
      <w:pPr>
        <w:spacing w:after="120" w:line="276" w:lineRule="auto"/>
        <w:jc w:val="both"/>
        <w:rPr>
          <w:rFonts w:ascii="Calibri" w:hAnsi="Calibri" w:cs="Calibri"/>
          <w:sz w:val="24"/>
          <w:szCs w:val="24"/>
          <w:lang w:val="es-MX"/>
        </w:rPr>
      </w:pPr>
      <w:r w:rsidRPr="003F4E84">
        <w:rPr>
          <w:rFonts w:ascii="Calibri" w:hAnsi="Calibri" w:cs="Calibri"/>
          <w:sz w:val="24"/>
          <w:szCs w:val="24"/>
          <w:lang w:val="es-MX"/>
        </w:rPr>
        <w:t>Investigación para el Desarrollo – id, es un centro de investigación, constituido en el año 2003 con la misión de generar y socializar los conocimientos concernientes al Desarrollo y la contribución para el diseño y evaluación de Políticas Públicas con el fin de mejorar las condiciones de vida de la población. Es integrante de redes regionales de centros de generación y aplicación del conocimiento para el desarrollo.</w:t>
      </w:r>
    </w:p>
    <w:p w14:paraId="6638FA01" w14:textId="77777777" w:rsidR="00E77737" w:rsidRPr="003F4E84" w:rsidRDefault="00E77737" w:rsidP="00D737F1">
      <w:pPr>
        <w:spacing w:after="120" w:line="276" w:lineRule="auto"/>
        <w:jc w:val="both"/>
        <w:rPr>
          <w:rFonts w:ascii="Calibri" w:hAnsi="Calibri" w:cs="Calibri"/>
          <w:sz w:val="24"/>
          <w:szCs w:val="24"/>
          <w:lang w:val="es-MX"/>
        </w:rPr>
      </w:pPr>
      <w:r w:rsidRPr="003F4E84">
        <w:rPr>
          <w:rFonts w:ascii="Calibri" w:hAnsi="Calibri" w:cs="Calibri"/>
          <w:sz w:val="24"/>
          <w:szCs w:val="24"/>
          <w:lang w:val="es-MX"/>
        </w:rPr>
        <w:t>Su experiencia abarca investigaciones nacionales y regionales, aplicadas en las temáticas de: Economía, Desarrollo Territorial, Educación, Salud Pública, Clima y Recursos Naturales. Cuenta con un volumen importante de publicaciones al respecto de todo este abordaje: libros, documentos de trabajo impresos y digitales, y también artículos en revistas científicas nacionales e internacionales.</w:t>
      </w:r>
    </w:p>
    <w:p w14:paraId="7BA20883" w14:textId="4BA4F4D2" w:rsidR="00BE30B7" w:rsidRPr="003F4E84" w:rsidRDefault="00BE30B7" w:rsidP="00D737F1">
      <w:pPr>
        <w:spacing w:after="120" w:line="276" w:lineRule="auto"/>
        <w:jc w:val="both"/>
        <w:rPr>
          <w:rFonts w:ascii="Calibri" w:hAnsi="Calibri" w:cs="Calibri"/>
          <w:b/>
          <w:bCs/>
          <w:sz w:val="24"/>
          <w:szCs w:val="24"/>
        </w:rPr>
      </w:pPr>
      <w:r w:rsidRPr="003F4E84">
        <w:rPr>
          <w:rFonts w:ascii="Calibri" w:hAnsi="Calibri" w:cs="Calibri"/>
          <w:b/>
          <w:bCs/>
          <w:sz w:val="24"/>
          <w:szCs w:val="24"/>
        </w:rPr>
        <w:t>Proyecto planetGOLD Paraguay</w:t>
      </w:r>
      <w:r w:rsidR="0081611F" w:rsidRPr="003F4E84">
        <w:rPr>
          <w:rFonts w:ascii="Calibri" w:hAnsi="Calibri" w:cs="Calibri"/>
          <w:b/>
          <w:bCs/>
          <w:sz w:val="24"/>
          <w:szCs w:val="24"/>
        </w:rPr>
        <w:t xml:space="preserve"> (GEF ID 11112)</w:t>
      </w:r>
    </w:p>
    <w:p w14:paraId="2301C512" w14:textId="16D1F3D9" w:rsidR="00A32908" w:rsidRPr="003F4E84" w:rsidRDefault="00A32908" w:rsidP="00D737F1">
      <w:pPr>
        <w:spacing w:after="120" w:line="276" w:lineRule="auto"/>
        <w:jc w:val="both"/>
        <w:rPr>
          <w:rFonts w:ascii="Calibri" w:hAnsi="Calibri" w:cs="Calibri"/>
          <w:sz w:val="24"/>
          <w:szCs w:val="24"/>
        </w:rPr>
      </w:pPr>
      <w:r w:rsidRPr="003F4E84">
        <w:rPr>
          <w:rFonts w:ascii="Calibri" w:hAnsi="Calibri" w:cs="Calibri"/>
          <w:sz w:val="24"/>
          <w:szCs w:val="24"/>
        </w:rPr>
        <w:t>En 2014, Paraguay suscribió el Convenio de Minamata</w:t>
      </w:r>
      <w:r w:rsidR="00DB392F" w:rsidRPr="003F4E84">
        <w:rPr>
          <w:rFonts w:ascii="Calibri" w:hAnsi="Calibri" w:cs="Calibri"/>
          <w:sz w:val="24"/>
          <w:szCs w:val="24"/>
        </w:rPr>
        <w:t>.</w:t>
      </w:r>
      <w:r w:rsidRPr="003F4E84">
        <w:rPr>
          <w:rFonts w:ascii="Calibri" w:hAnsi="Calibri" w:cs="Calibri"/>
          <w:sz w:val="24"/>
          <w:szCs w:val="24"/>
        </w:rPr>
        <w:t xml:space="preserve"> </w:t>
      </w:r>
      <w:r w:rsidR="00DB392F" w:rsidRPr="003F4E84">
        <w:rPr>
          <w:rFonts w:ascii="Calibri" w:hAnsi="Calibri" w:cs="Calibri"/>
          <w:sz w:val="24"/>
          <w:szCs w:val="24"/>
        </w:rPr>
        <w:t>L</w:t>
      </w:r>
      <w:r w:rsidRPr="003F4E84">
        <w:rPr>
          <w:rFonts w:ascii="Calibri" w:hAnsi="Calibri" w:cs="Calibri"/>
          <w:sz w:val="24"/>
          <w:szCs w:val="24"/>
        </w:rPr>
        <w:t>uego en 2018, el acuerdo fue ratificado mediante la Ley N</w:t>
      </w:r>
      <w:r w:rsidR="00F67267" w:rsidRPr="003F4E84">
        <w:rPr>
          <w:rFonts w:ascii="Calibri" w:hAnsi="Calibri" w:cs="Calibri"/>
          <w:sz w:val="24"/>
          <w:szCs w:val="24"/>
        </w:rPr>
        <w:t xml:space="preserve"> </w:t>
      </w:r>
      <w:r w:rsidRPr="003F4E84">
        <w:rPr>
          <w:rFonts w:ascii="Calibri" w:hAnsi="Calibri" w:cs="Calibri"/>
          <w:sz w:val="24"/>
          <w:szCs w:val="24"/>
        </w:rPr>
        <w:t>° 6036</w:t>
      </w:r>
      <w:r w:rsidR="009C4C7F" w:rsidRPr="003F4E84">
        <w:rPr>
          <w:rFonts w:ascii="Calibri" w:hAnsi="Calibri" w:cs="Calibri"/>
          <w:sz w:val="24"/>
          <w:szCs w:val="24"/>
        </w:rPr>
        <w:t>/</w:t>
      </w:r>
      <w:r w:rsidR="00157070" w:rsidRPr="003F4E84">
        <w:rPr>
          <w:rFonts w:ascii="Calibri" w:hAnsi="Calibri" w:cs="Calibri"/>
          <w:sz w:val="24"/>
          <w:szCs w:val="24"/>
        </w:rPr>
        <w:t>2018</w:t>
      </w:r>
      <w:r w:rsidRPr="003F4E84">
        <w:rPr>
          <w:rFonts w:ascii="Calibri" w:hAnsi="Calibri" w:cs="Calibri"/>
          <w:sz w:val="24"/>
          <w:szCs w:val="24"/>
        </w:rPr>
        <w:t xml:space="preserve">. Considerando esta última, el país ha implementado diferentes medidas para garantizar la reducción y eliminación del mercurio en el </w:t>
      </w:r>
      <w:r w:rsidR="00F67267" w:rsidRPr="003F4E84">
        <w:rPr>
          <w:rFonts w:ascii="Calibri" w:hAnsi="Calibri" w:cs="Calibri"/>
          <w:sz w:val="24"/>
          <w:szCs w:val="24"/>
        </w:rPr>
        <w:t>sector de la MAPE</w:t>
      </w:r>
      <w:r w:rsidRPr="003F4E84">
        <w:rPr>
          <w:rFonts w:ascii="Calibri" w:hAnsi="Calibri" w:cs="Calibri"/>
          <w:sz w:val="24"/>
          <w:szCs w:val="24"/>
        </w:rPr>
        <w:t xml:space="preserve">. </w:t>
      </w:r>
    </w:p>
    <w:p w14:paraId="5BBD0A80" w14:textId="19F3081E" w:rsidR="0081611F" w:rsidRPr="003F4E84" w:rsidRDefault="0081611F" w:rsidP="00D737F1">
      <w:pPr>
        <w:spacing w:after="120" w:line="276" w:lineRule="auto"/>
        <w:jc w:val="both"/>
        <w:rPr>
          <w:rFonts w:ascii="Calibri" w:hAnsi="Calibri" w:cs="Calibri"/>
          <w:sz w:val="24"/>
          <w:szCs w:val="24"/>
        </w:rPr>
      </w:pPr>
      <w:r w:rsidRPr="003F4E84">
        <w:rPr>
          <w:rFonts w:ascii="Calibri" w:hAnsi="Calibri" w:cs="Calibri"/>
          <w:sz w:val="24"/>
          <w:szCs w:val="24"/>
        </w:rPr>
        <w:t xml:space="preserve">El programa </w:t>
      </w:r>
      <w:hyperlink r:id="rId8" w:history="1">
        <w:r w:rsidRPr="00150749">
          <w:rPr>
            <w:rStyle w:val="Hipervnculo"/>
            <w:rFonts w:ascii="Calibri" w:hAnsi="Calibri" w:cs="Calibri"/>
            <w:sz w:val="24"/>
            <w:szCs w:val="24"/>
          </w:rPr>
          <w:t>planetGOLD</w:t>
        </w:r>
      </w:hyperlink>
      <w:r w:rsidRPr="003F4E84">
        <w:rPr>
          <w:rFonts w:ascii="Calibri" w:hAnsi="Calibri" w:cs="Calibri"/>
          <w:sz w:val="24"/>
          <w:szCs w:val="24"/>
        </w:rPr>
        <w:t>, apoyado por el Fondo para el Medio Ambiente Mundial, trabaja en asociación con los gobiernos, el sector privado y las comunidades dedicadas a la extracción de oro artesanal y en pequeña escala para mejorar las prácticas de producción y el entorno laboral de los mineros artesanales y en pequeña escala, impulsando de forma sostenible su productividad al tiempo que se mejora la cadena de suministro de oro y se reduce la contaminación mundial por mercurio.</w:t>
      </w:r>
    </w:p>
    <w:p w14:paraId="2FFF2EE4" w14:textId="33D185CD" w:rsidR="0081611F" w:rsidRPr="003F4E84" w:rsidRDefault="00F50691" w:rsidP="00D737F1">
      <w:pPr>
        <w:spacing w:after="120" w:line="276" w:lineRule="auto"/>
        <w:jc w:val="both"/>
        <w:rPr>
          <w:rFonts w:ascii="Calibri" w:hAnsi="Calibri" w:cs="Calibri"/>
          <w:sz w:val="24"/>
          <w:szCs w:val="24"/>
        </w:rPr>
      </w:pPr>
      <w:hyperlink r:id="rId9" w:history="1">
        <w:r w:rsidR="00A32908" w:rsidRPr="00F50691">
          <w:rPr>
            <w:rStyle w:val="Hipervnculo"/>
            <w:rFonts w:ascii="Calibri" w:hAnsi="Calibri" w:cs="Calibri"/>
            <w:sz w:val="24"/>
            <w:szCs w:val="24"/>
          </w:rPr>
          <w:t>PlanetGOLD Pa</w:t>
        </w:r>
        <w:r w:rsidR="00A32908" w:rsidRPr="00F50691">
          <w:rPr>
            <w:rStyle w:val="Hipervnculo"/>
            <w:rFonts w:ascii="Calibri" w:hAnsi="Calibri" w:cs="Calibri"/>
            <w:sz w:val="24"/>
            <w:szCs w:val="24"/>
          </w:rPr>
          <w:t>r</w:t>
        </w:r>
        <w:r w:rsidR="00A32908" w:rsidRPr="00F50691">
          <w:rPr>
            <w:rStyle w:val="Hipervnculo"/>
            <w:rFonts w:ascii="Calibri" w:hAnsi="Calibri" w:cs="Calibri"/>
            <w:sz w:val="24"/>
            <w:szCs w:val="24"/>
          </w:rPr>
          <w:t>aguay</w:t>
        </w:r>
      </w:hyperlink>
      <w:r w:rsidR="00A32908" w:rsidRPr="003F4E84">
        <w:rPr>
          <w:rFonts w:ascii="Calibri" w:hAnsi="Calibri" w:cs="Calibri"/>
          <w:sz w:val="24"/>
          <w:szCs w:val="24"/>
        </w:rPr>
        <w:t xml:space="preserve"> tiene como objetivo transformar el sector de minería de oro artesanal y de pequeña escala (</w:t>
      </w:r>
      <w:r w:rsidR="0081611F" w:rsidRPr="003F4E84">
        <w:rPr>
          <w:rFonts w:ascii="Calibri" w:hAnsi="Calibri" w:cs="Calibri"/>
          <w:sz w:val="24"/>
          <w:szCs w:val="24"/>
        </w:rPr>
        <w:t>MAPE</w:t>
      </w:r>
      <w:r w:rsidR="00A32908" w:rsidRPr="003F4E84">
        <w:rPr>
          <w:rFonts w:ascii="Calibri" w:hAnsi="Calibri" w:cs="Calibri"/>
          <w:sz w:val="24"/>
          <w:szCs w:val="24"/>
        </w:rPr>
        <w:t xml:space="preserve">) del país eliminando el mercurio y mitigando sus impactos ambientales y sociales negativos. </w:t>
      </w:r>
    </w:p>
    <w:p w14:paraId="1AAFE89B" w14:textId="49536A61" w:rsidR="0038782B" w:rsidRPr="003F4E84" w:rsidRDefault="0038782B" w:rsidP="00D737F1">
      <w:pPr>
        <w:spacing w:after="120" w:line="276" w:lineRule="auto"/>
        <w:jc w:val="both"/>
        <w:rPr>
          <w:rFonts w:ascii="Calibri" w:hAnsi="Calibri" w:cs="Calibri"/>
          <w:sz w:val="24"/>
          <w:szCs w:val="24"/>
        </w:rPr>
      </w:pPr>
      <w:r w:rsidRPr="003F4E84">
        <w:rPr>
          <w:rFonts w:ascii="Calibri" w:hAnsi="Calibri" w:cs="Calibri"/>
          <w:sz w:val="24"/>
          <w:szCs w:val="24"/>
        </w:rPr>
        <w:t xml:space="preserve">El proyecto incluye los siguientes cuatro componentes, además de la gestión del proyecto: </w:t>
      </w:r>
    </w:p>
    <w:p w14:paraId="697B384B" w14:textId="438AA068" w:rsidR="0038782B" w:rsidRPr="003F4E84" w:rsidRDefault="0038782B" w:rsidP="00D737F1">
      <w:pPr>
        <w:pStyle w:val="Prrafodelista"/>
        <w:numPr>
          <w:ilvl w:val="0"/>
          <w:numId w:val="9"/>
        </w:numPr>
        <w:spacing w:after="120" w:line="276" w:lineRule="auto"/>
        <w:contextualSpacing w:val="0"/>
        <w:jc w:val="both"/>
        <w:rPr>
          <w:rFonts w:ascii="Calibri" w:hAnsi="Calibri" w:cs="Calibri"/>
          <w:sz w:val="24"/>
          <w:szCs w:val="24"/>
        </w:rPr>
      </w:pPr>
      <w:r w:rsidRPr="003F4E84">
        <w:rPr>
          <w:rFonts w:ascii="Calibri" w:hAnsi="Calibri" w:cs="Calibri"/>
          <w:sz w:val="24"/>
          <w:szCs w:val="24"/>
        </w:rPr>
        <w:t xml:space="preserve">Mejora de la formalización del sector de la extracción de oro artesanal y en pequeña escala. </w:t>
      </w:r>
    </w:p>
    <w:p w14:paraId="372B7D5C" w14:textId="65FFCCE0" w:rsidR="0038782B" w:rsidRPr="003F4E84" w:rsidRDefault="0038782B" w:rsidP="00D737F1">
      <w:pPr>
        <w:pStyle w:val="Prrafodelista"/>
        <w:numPr>
          <w:ilvl w:val="0"/>
          <w:numId w:val="9"/>
        </w:numPr>
        <w:spacing w:after="120" w:line="276" w:lineRule="auto"/>
        <w:contextualSpacing w:val="0"/>
        <w:jc w:val="both"/>
        <w:rPr>
          <w:rFonts w:ascii="Calibri" w:hAnsi="Calibri" w:cs="Calibri"/>
          <w:sz w:val="24"/>
          <w:szCs w:val="24"/>
        </w:rPr>
      </w:pPr>
      <w:r w:rsidRPr="003F4E84">
        <w:rPr>
          <w:rFonts w:ascii="Calibri" w:hAnsi="Calibri" w:cs="Calibri"/>
          <w:sz w:val="24"/>
          <w:szCs w:val="24"/>
        </w:rPr>
        <w:t xml:space="preserve">Acceso a la financiación a través de la inclusión financiera y las cadenas de suministro responsables. </w:t>
      </w:r>
    </w:p>
    <w:p w14:paraId="1A750811" w14:textId="6EDA7D0A" w:rsidR="0038782B" w:rsidRPr="003F4E84" w:rsidRDefault="0038782B" w:rsidP="00D737F1">
      <w:pPr>
        <w:pStyle w:val="Prrafodelista"/>
        <w:numPr>
          <w:ilvl w:val="0"/>
          <w:numId w:val="9"/>
        </w:numPr>
        <w:spacing w:after="120" w:line="276" w:lineRule="auto"/>
        <w:contextualSpacing w:val="0"/>
        <w:jc w:val="both"/>
        <w:rPr>
          <w:rFonts w:ascii="Calibri" w:hAnsi="Calibri" w:cs="Calibri"/>
          <w:sz w:val="24"/>
          <w:szCs w:val="24"/>
        </w:rPr>
      </w:pPr>
      <w:r w:rsidRPr="003F4E84">
        <w:rPr>
          <w:rFonts w:ascii="Calibri" w:hAnsi="Calibri" w:cs="Calibri"/>
          <w:sz w:val="24"/>
          <w:szCs w:val="24"/>
        </w:rPr>
        <w:t xml:space="preserve">Mejora de la adopción de tecnologías sin mercurio. </w:t>
      </w:r>
    </w:p>
    <w:p w14:paraId="5BC5280F" w14:textId="5B208DEE" w:rsidR="0081611F" w:rsidRPr="003F4E84" w:rsidRDefault="0038782B" w:rsidP="00D737F1">
      <w:pPr>
        <w:pStyle w:val="Prrafodelista"/>
        <w:numPr>
          <w:ilvl w:val="0"/>
          <w:numId w:val="9"/>
        </w:numPr>
        <w:spacing w:after="120" w:line="276" w:lineRule="auto"/>
        <w:contextualSpacing w:val="0"/>
        <w:jc w:val="both"/>
        <w:rPr>
          <w:rFonts w:ascii="Calibri" w:hAnsi="Calibri" w:cs="Calibri"/>
          <w:sz w:val="24"/>
          <w:szCs w:val="24"/>
        </w:rPr>
      </w:pPr>
      <w:r w:rsidRPr="003F4E84">
        <w:rPr>
          <w:rFonts w:ascii="Calibri" w:hAnsi="Calibri" w:cs="Calibri"/>
          <w:sz w:val="24"/>
          <w:szCs w:val="24"/>
        </w:rPr>
        <w:t>Intercambio de conocimientos, comunicación y apoyo a la capacitación local.</w:t>
      </w:r>
    </w:p>
    <w:p w14:paraId="366C9F81" w14:textId="42541B7D" w:rsidR="000B4C84" w:rsidRPr="003F4E84" w:rsidRDefault="00A32908" w:rsidP="00D737F1">
      <w:pPr>
        <w:spacing w:after="120" w:line="276" w:lineRule="auto"/>
        <w:jc w:val="both"/>
        <w:rPr>
          <w:rFonts w:ascii="Calibri" w:hAnsi="Calibri" w:cs="Calibri"/>
          <w:sz w:val="24"/>
          <w:szCs w:val="24"/>
        </w:rPr>
      </w:pPr>
      <w:r w:rsidRPr="003F4E84">
        <w:rPr>
          <w:rFonts w:ascii="Calibri" w:hAnsi="Calibri" w:cs="Calibri"/>
          <w:sz w:val="24"/>
          <w:szCs w:val="24"/>
        </w:rPr>
        <w:t>Las actividades mineras de oro de Paraguay se concentran en el municipio de Paso Yobái, ubicado en el Departamento Guairá.</w:t>
      </w:r>
    </w:p>
    <w:p w14:paraId="3AEB2B82" w14:textId="77777777" w:rsidR="00486842" w:rsidRPr="003F4E84" w:rsidRDefault="00486842" w:rsidP="00D737F1">
      <w:pPr>
        <w:spacing w:after="120" w:line="276" w:lineRule="auto"/>
        <w:jc w:val="both"/>
        <w:rPr>
          <w:rFonts w:ascii="Calibri" w:hAnsi="Calibri" w:cs="Calibri"/>
          <w:sz w:val="24"/>
          <w:szCs w:val="24"/>
        </w:rPr>
      </w:pPr>
      <w:r w:rsidRPr="003F4E84">
        <w:rPr>
          <w:rFonts w:ascii="Calibri" w:hAnsi="Calibri" w:cs="Calibri"/>
          <w:sz w:val="24"/>
          <w:szCs w:val="24"/>
        </w:rPr>
        <w:t xml:space="preserve">El MADES, autoridad de aplicación del Convenio de Minamata liderará el desarrollo del proyecto planetGOLD Paraguay y aplicará las actividades para el logro de los objetivos del proyecto, con el </w:t>
      </w:r>
      <w:r w:rsidRPr="003F4E84">
        <w:rPr>
          <w:rFonts w:ascii="Calibri" w:hAnsi="Calibri" w:cs="Calibri"/>
          <w:sz w:val="24"/>
          <w:szCs w:val="24"/>
        </w:rPr>
        <w:lastRenderedPageBreak/>
        <w:t>apoyo de Investigación para el Desarrollo - ID como agencia ejecutora y el Programa de Naciones Unidas para el Medio Ambiente - ONU Ambiente como agencia implementadora.</w:t>
      </w:r>
    </w:p>
    <w:p w14:paraId="087C7BC7" w14:textId="565D9E3C" w:rsidR="00D737F1" w:rsidRPr="00A118BD" w:rsidRDefault="00D737F1" w:rsidP="00D737F1">
      <w:pPr>
        <w:spacing w:before="120" w:after="120" w:line="240" w:lineRule="auto"/>
        <w:jc w:val="both"/>
        <w:rPr>
          <w:rFonts w:ascii="Calibri" w:hAnsi="Calibri" w:cs="Calibri"/>
          <w:b/>
          <w:bCs/>
          <w:sz w:val="24"/>
          <w:szCs w:val="24"/>
          <w:u w:val="single"/>
        </w:rPr>
      </w:pPr>
      <w:r>
        <w:rPr>
          <w:rFonts w:ascii="Calibri" w:hAnsi="Calibri" w:cs="Calibri"/>
          <w:b/>
          <w:bCs/>
          <w:sz w:val="24"/>
          <w:szCs w:val="24"/>
          <w:u w:val="single"/>
        </w:rPr>
        <w:t>In</w:t>
      </w:r>
      <w:r w:rsidRPr="00A118BD">
        <w:rPr>
          <w:rFonts w:ascii="Calibri" w:hAnsi="Calibri" w:cs="Calibri"/>
          <w:b/>
          <w:bCs/>
          <w:sz w:val="24"/>
          <w:szCs w:val="24"/>
          <w:u w:val="single"/>
        </w:rPr>
        <w:t>formación general</w:t>
      </w:r>
    </w:p>
    <w:p w14:paraId="2AA534D8" w14:textId="0E19EE5F" w:rsidR="00D737F1" w:rsidRPr="003F4E84" w:rsidRDefault="00D737F1" w:rsidP="00D737F1">
      <w:pPr>
        <w:spacing w:after="120" w:line="312" w:lineRule="auto"/>
        <w:jc w:val="both"/>
        <w:rPr>
          <w:rFonts w:ascii="Calibri" w:hAnsi="Calibri" w:cs="Calibri"/>
          <w:sz w:val="24"/>
          <w:szCs w:val="24"/>
          <w:highlight w:val="yellow"/>
          <w:lang w:val="es-ES"/>
        </w:rPr>
      </w:pPr>
      <w:r w:rsidRPr="003F4E84">
        <w:rPr>
          <w:rFonts w:ascii="Calibri" w:hAnsi="Calibri" w:cs="Calibri"/>
          <w:b/>
          <w:bCs/>
          <w:color w:val="111111"/>
          <w:sz w:val="24"/>
          <w:szCs w:val="24"/>
          <w:shd w:val="clear" w:color="auto" w:fill="F9F9F9"/>
        </w:rPr>
        <w:t xml:space="preserve">Alcance del trabajo: </w:t>
      </w:r>
      <w:r w:rsidRPr="003F4E84">
        <w:rPr>
          <w:rFonts w:ascii="Calibri" w:hAnsi="Calibri" w:cs="Calibri"/>
          <w:sz w:val="24"/>
          <w:szCs w:val="24"/>
          <w:lang w:val="es-ES"/>
        </w:rPr>
        <w:t>Bajo la dirección y supervisión de la Coordinación del Proyecto planetGOLD Paraguay</w:t>
      </w:r>
      <w:r w:rsidR="00F3596C">
        <w:rPr>
          <w:rFonts w:ascii="Calibri" w:hAnsi="Calibri" w:cs="Calibri"/>
          <w:sz w:val="24"/>
          <w:szCs w:val="24"/>
          <w:lang w:val="es-ES"/>
        </w:rPr>
        <w:t xml:space="preserve"> y el Punto Focal de Minamata del MADES</w:t>
      </w:r>
      <w:r w:rsidRPr="003F4E84">
        <w:rPr>
          <w:rFonts w:ascii="Calibri" w:hAnsi="Calibri" w:cs="Calibri"/>
          <w:sz w:val="24"/>
          <w:szCs w:val="24"/>
          <w:lang w:val="es-ES"/>
        </w:rPr>
        <w:t xml:space="preserve"> y bajo control administrativo de Investigación para el Desarrollo (id) y en coordinación con las contrapartes locales, el </w:t>
      </w:r>
      <w:r w:rsidR="00F3596C">
        <w:rPr>
          <w:rFonts w:ascii="Calibri" w:hAnsi="Calibri" w:cs="Calibri"/>
          <w:sz w:val="24"/>
          <w:szCs w:val="24"/>
          <w:lang w:val="es-ES"/>
        </w:rPr>
        <w:t>E</w:t>
      </w:r>
      <w:r w:rsidRPr="003F4E84">
        <w:rPr>
          <w:rFonts w:ascii="Calibri" w:hAnsi="Calibri" w:cs="Calibri"/>
          <w:sz w:val="24"/>
          <w:szCs w:val="24"/>
          <w:lang w:val="es-ES"/>
        </w:rPr>
        <w:t xml:space="preserve">specialista </w:t>
      </w:r>
      <w:r w:rsidR="00F3596C">
        <w:rPr>
          <w:rFonts w:ascii="Calibri" w:hAnsi="Calibri" w:cs="Calibri"/>
          <w:sz w:val="24"/>
          <w:szCs w:val="24"/>
          <w:lang w:val="es-ES"/>
        </w:rPr>
        <w:t>L</w:t>
      </w:r>
      <w:r w:rsidRPr="003F4E84">
        <w:rPr>
          <w:rFonts w:ascii="Calibri" w:hAnsi="Calibri" w:cs="Calibri"/>
          <w:sz w:val="24"/>
          <w:szCs w:val="24"/>
          <w:lang w:val="es-ES"/>
        </w:rPr>
        <w:t xml:space="preserve">egal estará a cargo de desarrollar o mejorar políticas y estrategias para formalizar el sector MAPE. El </w:t>
      </w:r>
      <w:r w:rsidR="00E32A96">
        <w:rPr>
          <w:rFonts w:ascii="Calibri" w:hAnsi="Calibri" w:cs="Calibri"/>
          <w:sz w:val="24"/>
          <w:szCs w:val="24"/>
          <w:lang w:val="es-ES"/>
        </w:rPr>
        <w:t>E</w:t>
      </w:r>
      <w:r w:rsidRPr="003F4E84">
        <w:rPr>
          <w:rFonts w:ascii="Calibri" w:hAnsi="Calibri" w:cs="Calibri"/>
          <w:sz w:val="24"/>
          <w:szCs w:val="24"/>
          <w:lang w:val="es-ES"/>
        </w:rPr>
        <w:t xml:space="preserve">specialista </w:t>
      </w:r>
      <w:r w:rsidR="00E32A96">
        <w:rPr>
          <w:rFonts w:ascii="Calibri" w:hAnsi="Calibri" w:cs="Calibri"/>
          <w:sz w:val="24"/>
          <w:szCs w:val="24"/>
          <w:lang w:val="es-ES"/>
        </w:rPr>
        <w:t>L</w:t>
      </w:r>
      <w:r w:rsidRPr="003F4E84">
        <w:rPr>
          <w:rFonts w:ascii="Calibri" w:hAnsi="Calibri" w:cs="Calibri"/>
          <w:sz w:val="24"/>
          <w:szCs w:val="24"/>
          <w:lang w:val="es-ES"/>
        </w:rPr>
        <w:t xml:space="preserve">egal será el responsable directo del desarrollo del </w:t>
      </w:r>
      <w:r w:rsidR="00AF559C" w:rsidRPr="00AF559C">
        <w:rPr>
          <w:rFonts w:ascii="Calibri" w:hAnsi="Calibri" w:cs="Calibri"/>
          <w:b/>
          <w:bCs/>
          <w:sz w:val="24"/>
          <w:szCs w:val="24"/>
          <w:lang w:val="es-ES"/>
        </w:rPr>
        <w:t>C</w:t>
      </w:r>
      <w:r w:rsidRPr="00AF559C">
        <w:rPr>
          <w:rFonts w:ascii="Calibri" w:hAnsi="Calibri" w:cs="Calibri"/>
          <w:b/>
          <w:bCs/>
          <w:sz w:val="24"/>
          <w:szCs w:val="24"/>
          <w:lang w:val="es-ES"/>
        </w:rPr>
        <w:t>omponente 1</w:t>
      </w:r>
      <w:r w:rsidRPr="003F4E84">
        <w:rPr>
          <w:rFonts w:ascii="Calibri" w:hAnsi="Calibri" w:cs="Calibri"/>
          <w:sz w:val="24"/>
          <w:szCs w:val="24"/>
          <w:lang w:val="es-ES"/>
        </w:rPr>
        <w:t xml:space="preserve"> del Proyecto.</w:t>
      </w:r>
    </w:p>
    <w:p w14:paraId="1EE91B1C" w14:textId="21E7E21D" w:rsidR="00D737F1" w:rsidRPr="003F4E84" w:rsidRDefault="00D737F1" w:rsidP="00D737F1">
      <w:pPr>
        <w:spacing w:after="120" w:line="312" w:lineRule="auto"/>
        <w:jc w:val="both"/>
        <w:rPr>
          <w:rFonts w:ascii="Calibri" w:hAnsi="Calibri" w:cs="Calibri"/>
          <w:b/>
          <w:bCs/>
          <w:sz w:val="24"/>
          <w:szCs w:val="24"/>
        </w:rPr>
      </w:pPr>
      <w:r w:rsidRPr="003F4E84">
        <w:rPr>
          <w:rFonts w:ascii="Calibri" w:hAnsi="Calibri" w:cs="Calibri"/>
          <w:b/>
          <w:bCs/>
          <w:sz w:val="24"/>
          <w:szCs w:val="24"/>
        </w:rPr>
        <w:t xml:space="preserve">Ubicación: </w:t>
      </w:r>
      <w:r w:rsidRPr="003F4E84">
        <w:rPr>
          <w:rFonts w:ascii="Calibri" w:hAnsi="Calibri" w:cs="Calibri"/>
          <w:sz w:val="24"/>
          <w:szCs w:val="24"/>
        </w:rPr>
        <w:t>Asunción, Paraguay. Se requiere disponibilidad para viajar dentro del país y a nivel internacional. Es importante mencionar que el puesto es de oficina con sede en el Ministerio del Ambiente y Desarrollo Sostenible (MADES), horario semanal de 20 (veinte) horas (trabajo a medio tiempo) y con visitas periódicas a campo.</w:t>
      </w:r>
    </w:p>
    <w:p w14:paraId="6FC1D670" w14:textId="77777777" w:rsidR="00D737F1" w:rsidRPr="003F4E84" w:rsidRDefault="00D737F1" w:rsidP="00D737F1">
      <w:pPr>
        <w:spacing w:after="120" w:line="312" w:lineRule="auto"/>
        <w:jc w:val="both"/>
        <w:rPr>
          <w:rFonts w:ascii="Calibri" w:hAnsi="Calibri" w:cs="Calibri"/>
          <w:sz w:val="24"/>
          <w:szCs w:val="24"/>
        </w:rPr>
      </w:pPr>
      <w:r w:rsidRPr="003F4E84">
        <w:rPr>
          <w:rFonts w:ascii="Calibri" w:hAnsi="Calibri" w:cs="Calibri"/>
          <w:b/>
          <w:bCs/>
          <w:sz w:val="24"/>
          <w:szCs w:val="24"/>
        </w:rPr>
        <w:t xml:space="preserve">Remuneración: </w:t>
      </w:r>
      <w:r w:rsidRPr="003F4E84">
        <w:rPr>
          <w:rFonts w:ascii="Calibri" w:hAnsi="Calibri" w:cs="Calibri"/>
          <w:sz w:val="24"/>
          <w:szCs w:val="24"/>
        </w:rPr>
        <w:t>Negociable, según nivel de experiencia y fondos del proyecto.</w:t>
      </w:r>
    </w:p>
    <w:p w14:paraId="6DF10C90" w14:textId="2BA226C3" w:rsidR="009406F4" w:rsidRPr="00A118BD" w:rsidRDefault="009406F4" w:rsidP="009406F4">
      <w:pPr>
        <w:spacing w:after="120" w:line="240" w:lineRule="auto"/>
        <w:jc w:val="both"/>
        <w:rPr>
          <w:rFonts w:ascii="Calibri" w:hAnsi="Calibri" w:cs="Calibri"/>
          <w:b/>
          <w:bCs/>
          <w:sz w:val="24"/>
          <w:szCs w:val="24"/>
          <w:u w:val="single"/>
        </w:rPr>
      </w:pPr>
      <w:r>
        <w:rPr>
          <w:rFonts w:ascii="Calibri" w:hAnsi="Calibri" w:cs="Calibri"/>
          <w:b/>
          <w:bCs/>
          <w:sz w:val="24"/>
          <w:szCs w:val="24"/>
          <w:u w:val="single"/>
        </w:rPr>
        <w:t>Detalles de la consultoría</w:t>
      </w:r>
    </w:p>
    <w:p w14:paraId="2BE37E76" w14:textId="7F5EE2E6" w:rsidR="00EF7F9E" w:rsidRDefault="00861877" w:rsidP="00747741">
      <w:pPr>
        <w:pStyle w:val="Default"/>
        <w:spacing w:after="120" w:line="276" w:lineRule="auto"/>
        <w:jc w:val="both"/>
        <w:rPr>
          <w:rFonts w:ascii="Calibri" w:hAnsi="Calibri" w:cs="Calibri"/>
          <w:lang w:val="es-MX"/>
        </w:rPr>
      </w:pPr>
      <w:r w:rsidRPr="00D768AF">
        <w:rPr>
          <w:rFonts w:ascii="Calibri" w:hAnsi="Calibri" w:cs="Calibri"/>
          <w:b/>
          <w:bCs/>
          <w:sz w:val="22"/>
          <w:szCs w:val="22"/>
          <w:lang w:val="es-MX"/>
        </w:rPr>
        <w:t xml:space="preserve">Objetivo </w:t>
      </w:r>
      <w:r w:rsidR="00150749">
        <w:rPr>
          <w:rFonts w:ascii="Calibri" w:hAnsi="Calibri" w:cs="Calibri"/>
          <w:b/>
          <w:bCs/>
          <w:sz w:val="22"/>
          <w:szCs w:val="22"/>
          <w:lang w:val="es-MX"/>
        </w:rPr>
        <w:t>g</w:t>
      </w:r>
      <w:r w:rsidRPr="00D768AF">
        <w:rPr>
          <w:rFonts w:ascii="Calibri" w:hAnsi="Calibri" w:cs="Calibri"/>
          <w:b/>
          <w:bCs/>
          <w:sz w:val="22"/>
          <w:szCs w:val="22"/>
          <w:lang w:val="es-MX"/>
        </w:rPr>
        <w:t>eneral de la posición</w:t>
      </w:r>
      <w:r w:rsidRPr="00FB0648">
        <w:rPr>
          <w:rFonts w:ascii="Calibri" w:hAnsi="Calibri" w:cs="Calibri"/>
          <w:sz w:val="22"/>
          <w:szCs w:val="22"/>
          <w:lang w:val="es-MX"/>
        </w:rPr>
        <w:t>:</w:t>
      </w:r>
      <w:r w:rsidRPr="00FB0648">
        <w:rPr>
          <w:rFonts w:ascii="Calibri" w:hAnsi="Calibri" w:cs="Calibri"/>
          <w:lang w:val="es-MX"/>
        </w:rPr>
        <w:t xml:space="preserve"> </w:t>
      </w:r>
      <w:r w:rsidR="00150749">
        <w:rPr>
          <w:rFonts w:ascii="Calibri" w:hAnsi="Calibri" w:cs="Calibri"/>
          <w:lang w:val="es-MX"/>
        </w:rPr>
        <w:t xml:space="preserve">Brindar asistencia técnica, jurídica y regulatoria para fortalecer el marco legal, institucional y operativo aplicable a la MAPE en Paraguay, con énfasis en la formalización del sector, el cumplimiento de obligaciones mineras y ambientales, la incorporación de consideraciones de género, la prevención del trabajo infantil y la generación de condiciones </w:t>
      </w:r>
      <w:r w:rsidR="00F50691">
        <w:rPr>
          <w:rFonts w:ascii="Calibri" w:hAnsi="Calibri" w:cs="Calibri"/>
          <w:lang w:val="es-MX"/>
        </w:rPr>
        <w:t>habilitantes</w:t>
      </w:r>
      <w:r w:rsidR="00150749">
        <w:rPr>
          <w:rFonts w:ascii="Calibri" w:hAnsi="Calibri" w:cs="Calibri"/>
          <w:lang w:val="es-MX"/>
        </w:rPr>
        <w:t xml:space="preserve"> para la transición hacia prácticas más responsables.</w:t>
      </w:r>
    </w:p>
    <w:p w14:paraId="0FE5F414" w14:textId="19C926DD" w:rsidR="00150749" w:rsidRPr="00FB0648" w:rsidRDefault="00150749" w:rsidP="00747741">
      <w:pPr>
        <w:pStyle w:val="Default"/>
        <w:spacing w:after="120" w:line="276" w:lineRule="auto"/>
        <w:jc w:val="both"/>
        <w:rPr>
          <w:rFonts w:ascii="Calibri" w:hAnsi="Calibri" w:cs="Calibri"/>
          <w:lang w:val="es-MX"/>
        </w:rPr>
      </w:pPr>
      <w:r>
        <w:rPr>
          <w:rFonts w:ascii="Calibri" w:hAnsi="Calibri" w:cs="Calibri"/>
          <w:lang w:val="es-MX"/>
        </w:rPr>
        <w:t xml:space="preserve">El/la especialista legal contribuirá a la identificación de barreras normativas y administrativas, la formulación de recomendaciones de política pública, el diseño de mecanismos de formalización, el acompañamiento jurídico a asociaciones/cooperativas mineras y el fortalecimiento de capacidades de instituciones nacionales y locales vinculadas a la MAPE, </w:t>
      </w:r>
      <w:r w:rsidRPr="00150749">
        <w:rPr>
          <w:rFonts w:ascii="Calibri" w:hAnsi="Calibri" w:cs="Calibri"/>
          <w:lang w:val="es-MX"/>
        </w:rPr>
        <w:t>en coordinación con MADES, el Viceministerio de Minas y Energía — VMME —, la Municipalidad de Paso Yobái, comunidades mineras, asociaciones/cooperativas, el sector privado y otros actores relevantes.</w:t>
      </w:r>
    </w:p>
    <w:p w14:paraId="251CAFC2" w14:textId="3F7CCB14" w:rsidR="000841B5" w:rsidRPr="00206C38" w:rsidRDefault="005B3B35" w:rsidP="0054700D">
      <w:pPr>
        <w:spacing w:after="120" w:line="240" w:lineRule="auto"/>
        <w:jc w:val="both"/>
        <w:rPr>
          <w:rFonts w:ascii="Calibri" w:hAnsi="Calibri" w:cs="Calibri"/>
          <w:b/>
          <w:bCs/>
          <w:sz w:val="24"/>
          <w:szCs w:val="24"/>
          <w:u w:val="single"/>
        </w:rPr>
      </w:pPr>
      <w:r w:rsidRPr="00206C38">
        <w:rPr>
          <w:rFonts w:ascii="Calibri" w:hAnsi="Calibri" w:cs="Calibri"/>
          <w:b/>
          <w:bCs/>
          <w:sz w:val="24"/>
          <w:szCs w:val="24"/>
          <w:u w:val="single"/>
        </w:rPr>
        <w:t>Tareas detalladas y resultados esperados</w:t>
      </w:r>
    </w:p>
    <w:p w14:paraId="57810563" w14:textId="3014CECB" w:rsidR="00206C38" w:rsidRDefault="00E133C5" w:rsidP="00747741">
      <w:pPr>
        <w:spacing w:after="120" w:line="276" w:lineRule="auto"/>
        <w:jc w:val="both"/>
        <w:rPr>
          <w:rFonts w:ascii="Calibri" w:hAnsi="Calibri" w:cs="Calibri"/>
          <w:sz w:val="24"/>
          <w:szCs w:val="24"/>
          <w:lang w:val="es-ES"/>
        </w:rPr>
      </w:pPr>
      <w:r w:rsidRPr="00D05C3F">
        <w:rPr>
          <w:rFonts w:ascii="Calibri" w:hAnsi="Calibri" w:cs="Calibri"/>
          <w:sz w:val="24"/>
          <w:szCs w:val="24"/>
          <w:lang w:val="es-ES"/>
        </w:rPr>
        <w:t>Las responsabilidades específicas del especialista financiero son las siguientes:</w:t>
      </w:r>
    </w:p>
    <w:tbl>
      <w:tblPr>
        <w:tblStyle w:val="Tablaconcuadrcula"/>
        <w:tblW w:w="0" w:type="auto"/>
        <w:tblLook w:val="04A0" w:firstRow="1" w:lastRow="0" w:firstColumn="1" w:lastColumn="0" w:noHBand="0" w:noVBand="1"/>
      </w:tblPr>
      <w:tblGrid>
        <w:gridCol w:w="4758"/>
        <w:gridCol w:w="4758"/>
      </w:tblGrid>
      <w:tr w:rsidR="00150749" w14:paraId="0A2D1CFA" w14:textId="77777777" w:rsidTr="00150749">
        <w:tc>
          <w:tcPr>
            <w:tcW w:w="4758" w:type="dxa"/>
          </w:tcPr>
          <w:p w14:paraId="0966BE7A" w14:textId="3746564D" w:rsidR="00150749" w:rsidRPr="00F50691" w:rsidRDefault="00150749" w:rsidP="00747741">
            <w:pPr>
              <w:spacing w:after="120" w:line="276" w:lineRule="auto"/>
              <w:jc w:val="both"/>
              <w:rPr>
                <w:rFonts w:ascii="Calibri" w:hAnsi="Calibri" w:cs="Calibri"/>
                <w:b/>
                <w:bCs/>
                <w:sz w:val="24"/>
                <w:szCs w:val="24"/>
                <w:lang w:val="es-ES"/>
              </w:rPr>
            </w:pPr>
            <w:r w:rsidRPr="00F50691">
              <w:rPr>
                <w:rFonts w:ascii="Calibri" w:hAnsi="Calibri" w:cs="Calibri"/>
                <w:b/>
                <w:bCs/>
                <w:sz w:val="24"/>
                <w:szCs w:val="24"/>
                <w:lang w:val="es-ES"/>
              </w:rPr>
              <w:t>Funciones</w:t>
            </w:r>
          </w:p>
        </w:tc>
        <w:tc>
          <w:tcPr>
            <w:tcW w:w="4758" w:type="dxa"/>
          </w:tcPr>
          <w:p w14:paraId="45A5F176" w14:textId="72236617" w:rsidR="00150749" w:rsidRPr="00F50691" w:rsidRDefault="00150749" w:rsidP="00747741">
            <w:pPr>
              <w:spacing w:after="120" w:line="276" w:lineRule="auto"/>
              <w:jc w:val="both"/>
              <w:rPr>
                <w:rFonts w:ascii="Calibri" w:hAnsi="Calibri" w:cs="Calibri"/>
                <w:b/>
                <w:bCs/>
                <w:sz w:val="24"/>
                <w:szCs w:val="24"/>
                <w:lang w:val="es-ES"/>
              </w:rPr>
            </w:pPr>
            <w:r w:rsidRPr="00F50691">
              <w:rPr>
                <w:rFonts w:ascii="Calibri" w:hAnsi="Calibri" w:cs="Calibri"/>
                <w:b/>
                <w:bCs/>
                <w:sz w:val="24"/>
                <w:szCs w:val="24"/>
                <w:lang w:val="es-ES"/>
              </w:rPr>
              <w:t>Resultados</w:t>
            </w:r>
          </w:p>
        </w:tc>
      </w:tr>
      <w:tr w:rsidR="00150749" w14:paraId="621D73CD" w14:textId="77777777" w:rsidTr="00150749">
        <w:tc>
          <w:tcPr>
            <w:tcW w:w="4758" w:type="dxa"/>
          </w:tcPr>
          <w:p w14:paraId="7FBD65E1" w14:textId="65C3B981" w:rsidR="00150749" w:rsidRDefault="00150749" w:rsidP="00747741">
            <w:pPr>
              <w:spacing w:after="120" w:line="276" w:lineRule="auto"/>
              <w:jc w:val="both"/>
              <w:rPr>
                <w:rFonts w:ascii="Calibri" w:hAnsi="Calibri" w:cs="Calibri"/>
                <w:sz w:val="24"/>
                <w:szCs w:val="24"/>
                <w:lang w:val="es-ES"/>
              </w:rPr>
            </w:pPr>
            <w:r>
              <w:rPr>
                <w:rFonts w:ascii="Calibri" w:hAnsi="Calibri" w:cs="Calibri"/>
                <w:sz w:val="24"/>
                <w:szCs w:val="24"/>
                <w:lang w:val="es-ES"/>
              </w:rPr>
              <w:t xml:space="preserve">1. </w:t>
            </w:r>
            <w:r w:rsidRPr="00150749">
              <w:rPr>
                <w:rFonts w:ascii="Calibri" w:hAnsi="Calibri" w:cs="Calibri"/>
                <w:sz w:val="24"/>
                <w:szCs w:val="24"/>
                <w:lang w:val="es-ES"/>
              </w:rPr>
              <w:t xml:space="preserve">Revisar diagnósticos, estudios, políticas, normas y procedimientos existentes relacionados con la MAPE de oro en Paraguay, incluyendo aspectos mineros, ambientales, tributarios, laborales, municipales, de género, seguridad y salud ocupacional, y prevención del trabajo infantil. Con base en dicha revisión, realizará una evaluación integral del marco </w:t>
            </w:r>
            <w:r w:rsidRPr="00150749">
              <w:rPr>
                <w:rFonts w:ascii="Calibri" w:hAnsi="Calibri" w:cs="Calibri"/>
                <w:sz w:val="24"/>
                <w:szCs w:val="24"/>
                <w:lang w:val="es-ES"/>
              </w:rPr>
              <w:lastRenderedPageBreak/>
              <w:t>legal, regulatorio e institucional aplicable al sector, identificando barreras, vacíos, duplicidades y oportunidades de mejora para la formalización. Asimismo, analizará experiencias relevantes de otros países que puedan aportar buenas prácticas aplicables al contexto nacional.</w:t>
            </w:r>
          </w:p>
        </w:tc>
        <w:tc>
          <w:tcPr>
            <w:tcW w:w="4758" w:type="dxa"/>
          </w:tcPr>
          <w:p w14:paraId="1FFA5862" w14:textId="199E90E2" w:rsidR="00150749" w:rsidRDefault="00150749" w:rsidP="00747741">
            <w:pPr>
              <w:spacing w:after="120" w:line="276" w:lineRule="auto"/>
              <w:jc w:val="both"/>
              <w:rPr>
                <w:rFonts w:ascii="Calibri" w:hAnsi="Calibri" w:cs="Calibri"/>
                <w:sz w:val="24"/>
                <w:szCs w:val="24"/>
                <w:lang w:val="es-ES"/>
              </w:rPr>
            </w:pPr>
            <w:r>
              <w:rPr>
                <w:rFonts w:ascii="Calibri" w:hAnsi="Calibri" w:cs="Calibri"/>
                <w:sz w:val="24"/>
                <w:szCs w:val="24"/>
                <w:lang w:val="es-ES"/>
              </w:rPr>
              <w:lastRenderedPageBreak/>
              <w:t>In</w:t>
            </w:r>
            <w:r w:rsidRPr="00150749">
              <w:rPr>
                <w:rFonts w:ascii="Calibri" w:hAnsi="Calibri" w:cs="Calibri"/>
                <w:sz w:val="24"/>
                <w:szCs w:val="24"/>
                <w:lang w:val="es-ES"/>
              </w:rPr>
              <w:t>forme de evaluación legal y regulatoria elaborado, incluyendo análisis de brechas, oportunidades de mejora y buenas prácticas comparadas.</w:t>
            </w:r>
          </w:p>
        </w:tc>
      </w:tr>
      <w:tr w:rsidR="00150749" w14:paraId="71C305E7" w14:textId="77777777" w:rsidTr="00150749">
        <w:tc>
          <w:tcPr>
            <w:tcW w:w="4758" w:type="dxa"/>
          </w:tcPr>
          <w:p w14:paraId="1EF07543" w14:textId="6E738B0A" w:rsidR="00150749" w:rsidRDefault="00150749" w:rsidP="00747741">
            <w:pPr>
              <w:spacing w:after="120" w:line="276" w:lineRule="auto"/>
              <w:jc w:val="both"/>
              <w:rPr>
                <w:rFonts w:ascii="Calibri" w:hAnsi="Calibri" w:cs="Calibri"/>
                <w:sz w:val="24"/>
                <w:szCs w:val="24"/>
                <w:lang w:val="es-ES"/>
              </w:rPr>
            </w:pPr>
            <w:r>
              <w:rPr>
                <w:rFonts w:ascii="Calibri" w:hAnsi="Calibri" w:cs="Calibri"/>
                <w:sz w:val="24"/>
                <w:szCs w:val="24"/>
                <w:lang w:val="es-ES"/>
              </w:rPr>
              <w:lastRenderedPageBreak/>
              <w:t xml:space="preserve">2. </w:t>
            </w:r>
            <w:r w:rsidRPr="00150749">
              <w:rPr>
                <w:rFonts w:ascii="Calibri" w:hAnsi="Calibri" w:cs="Calibri"/>
                <w:sz w:val="24"/>
                <w:szCs w:val="24"/>
                <w:lang w:val="es-ES"/>
              </w:rPr>
              <w:t>Formular recomendaciones técnicas y jurídicas para fortalecer el marco legal y promover procedimientos de formalización más claros, viables, inclusivos y proporcionales a la realidad de la MAPE. Esto incluirá el diseño de mecanismos o rutas de formalización para mineros/as, asociaciones y cooperativas, así como la elaboración de propuestas de instrumentos normativos o administrativos, tales como decretos, resoluciones, ordenanzas, guías, modelos de estatutos, cláusulas legales u otros instrumentos pertinentes.</w:t>
            </w:r>
          </w:p>
        </w:tc>
        <w:tc>
          <w:tcPr>
            <w:tcW w:w="4758" w:type="dxa"/>
          </w:tcPr>
          <w:p w14:paraId="09CF5380" w14:textId="52B51A58" w:rsidR="00150749" w:rsidRDefault="00150749" w:rsidP="00747741">
            <w:pPr>
              <w:spacing w:after="120" w:line="276" w:lineRule="auto"/>
              <w:jc w:val="both"/>
              <w:rPr>
                <w:rFonts w:ascii="Calibri" w:hAnsi="Calibri" w:cs="Calibri"/>
                <w:sz w:val="24"/>
                <w:szCs w:val="24"/>
                <w:lang w:val="es-ES"/>
              </w:rPr>
            </w:pPr>
            <w:r w:rsidRPr="00150749">
              <w:rPr>
                <w:rFonts w:ascii="Calibri" w:hAnsi="Calibri" w:cs="Calibri"/>
                <w:sz w:val="24"/>
                <w:szCs w:val="24"/>
                <w:lang w:val="es-ES"/>
              </w:rPr>
              <w:t>Documento de recomendaciones elaborado y propuestas de mecanismos, rutas o instrumentos jurídicos para la formalización desarrolladas.</w:t>
            </w:r>
          </w:p>
        </w:tc>
      </w:tr>
      <w:tr w:rsidR="00150749" w14:paraId="04D7C00B" w14:textId="77777777" w:rsidTr="00150749">
        <w:tc>
          <w:tcPr>
            <w:tcW w:w="4758" w:type="dxa"/>
          </w:tcPr>
          <w:p w14:paraId="61C655CB" w14:textId="253C6024" w:rsidR="00150749" w:rsidRDefault="00150749" w:rsidP="00747741">
            <w:pPr>
              <w:spacing w:after="120" w:line="276" w:lineRule="auto"/>
              <w:jc w:val="both"/>
              <w:rPr>
                <w:rFonts w:ascii="Calibri" w:hAnsi="Calibri" w:cs="Calibri"/>
                <w:sz w:val="24"/>
                <w:szCs w:val="24"/>
                <w:lang w:val="es-ES"/>
              </w:rPr>
            </w:pPr>
            <w:r>
              <w:rPr>
                <w:rFonts w:ascii="Calibri" w:hAnsi="Calibri" w:cs="Calibri"/>
                <w:sz w:val="24"/>
                <w:szCs w:val="24"/>
                <w:lang w:val="es-ES"/>
              </w:rPr>
              <w:t xml:space="preserve">3. </w:t>
            </w:r>
            <w:r w:rsidRPr="00150749">
              <w:rPr>
                <w:rFonts w:ascii="Calibri" w:hAnsi="Calibri" w:cs="Calibri"/>
                <w:sz w:val="24"/>
                <w:szCs w:val="24"/>
                <w:lang w:val="es-ES"/>
              </w:rPr>
              <w:t>Brindar apoyo técnico-jurídico a mineros/as, asociaciones y cooperativas de Paso Yobái en la comprensión y cumplimiento de sus obligaciones legales, mineras, ambientales y organizativas. Esto podrá incluir orientación sobre trámites ante el VMME, MADES, la Municipalidad y otras instituciones competentes; revisión o elaboración de estatutos, reglamentos internos y documentos asociativos; y acompañamiento en la preparación y seguimiento de expedientes vinculados a permisos, licencias o autorizaciones.</w:t>
            </w:r>
          </w:p>
        </w:tc>
        <w:tc>
          <w:tcPr>
            <w:tcW w:w="4758" w:type="dxa"/>
          </w:tcPr>
          <w:p w14:paraId="10D635B9" w14:textId="2412BB33" w:rsidR="00150749" w:rsidRDefault="00150749" w:rsidP="00747741">
            <w:pPr>
              <w:spacing w:after="120" w:line="276" w:lineRule="auto"/>
              <w:jc w:val="both"/>
              <w:rPr>
                <w:rFonts w:ascii="Calibri" w:hAnsi="Calibri" w:cs="Calibri"/>
                <w:sz w:val="24"/>
                <w:szCs w:val="24"/>
                <w:lang w:val="es-ES"/>
              </w:rPr>
            </w:pPr>
            <w:r>
              <w:rPr>
                <w:rFonts w:ascii="Calibri" w:hAnsi="Calibri" w:cs="Calibri"/>
                <w:sz w:val="24"/>
                <w:szCs w:val="24"/>
                <w:lang w:val="es-ES"/>
              </w:rPr>
              <w:t>M</w:t>
            </w:r>
            <w:r w:rsidRPr="00150749">
              <w:rPr>
                <w:rFonts w:ascii="Calibri" w:hAnsi="Calibri" w:cs="Calibri"/>
                <w:sz w:val="24"/>
                <w:szCs w:val="24"/>
                <w:lang w:val="es-ES"/>
              </w:rPr>
              <w:t>ineros/as, asociaciones y cooperativas orientados y acompañados en procesos vinculados a la formalización</w:t>
            </w:r>
            <w:r>
              <w:rPr>
                <w:rFonts w:ascii="Calibri" w:hAnsi="Calibri" w:cs="Calibri"/>
                <w:sz w:val="24"/>
                <w:szCs w:val="24"/>
                <w:lang w:val="es-ES"/>
              </w:rPr>
              <w:t xml:space="preserve"> (al menos 300 mineros/as)</w:t>
            </w:r>
            <w:r w:rsidRPr="00150749">
              <w:rPr>
                <w:rFonts w:ascii="Calibri" w:hAnsi="Calibri" w:cs="Calibri"/>
                <w:sz w:val="24"/>
                <w:szCs w:val="24"/>
                <w:lang w:val="es-ES"/>
              </w:rPr>
              <w:t>.</w:t>
            </w:r>
          </w:p>
        </w:tc>
      </w:tr>
      <w:tr w:rsidR="00150749" w14:paraId="45ED062F" w14:textId="77777777" w:rsidTr="00150749">
        <w:tc>
          <w:tcPr>
            <w:tcW w:w="4758" w:type="dxa"/>
          </w:tcPr>
          <w:p w14:paraId="3C2456A6" w14:textId="345D3AAD" w:rsidR="00150749" w:rsidRDefault="00150749" w:rsidP="00747741">
            <w:pPr>
              <w:spacing w:after="120" w:line="276" w:lineRule="auto"/>
              <w:jc w:val="both"/>
              <w:rPr>
                <w:rFonts w:ascii="Calibri" w:hAnsi="Calibri" w:cs="Calibri"/>
                <w:sz w:val="24"/>
                <w:szCs w:val="24"/>
                <w:lang w:val="es-ES"/>
              </w:rPr>
            </w:pPr>
            <w:r>
              <w:rPr>
                <w:rFonts w:ascii="Calibri" w:hAnsi="Calibri" w:cs="Calibri"/>
                <w:sz w:val="24"/>
                <w:szCs w:val="24"/>
                <w:lang w:val="es-ES"/>
              </w:rPr>
              <w:t xml:space="preserve">4. </w:t>
            </w:r>
            <w:r w:rsidRPr="00150749">
              <w:rPr>
                <w:rFonts w:ascii="Calibri" w:hAnsi="Calibri" w:cs="Calibri"/>
                <w:sz w:val="24"/>
                <w:szCs w:val="24"/>
                <w:lang w:val="es-ES"/>
              </w:rPr>
              <w:t xml:space="preserve">Asegurar que las propuestas, mecanismos, guías e instrumentos legales elaborados integren consideraciones de género, inclusión, seguridad y salud ocupacional, prevención del trabajo infantil y otras salvaguardas sociales pertinentes. Para ello, elaborará recomendaciones, cláusulas modelo o insumos legales que puedan ser incorporados en </w:t>
            </w:r>
            <w:r w:rsidRPr="00150749">
              <w:rPr>
                <w:rFonts w:ascii="Calibri" w:hAnsi="Calibri" w:cs="Calibri"/>
                <w:sz w:val="24"/>
                <w:szCs w:val="24"/>
                <w:lang w:val="es-ES"/>
              </w:rPr>
              <w:lastRenderedPageBreak/>
              <w:t>estatutos, reglamentos internos, acuerdos asociativos, códigos de conducta u otros instrumentos de gobernanza.</w:t>
            </w:r>
          </w:p>
        </w:tc>
        <w:tc>
          <w:tcPr>
            <w:tcW w:w="4758" w:type="dxa"/>
          </w:tcPr>
          <w:p w14:paraId="591CEE41" w14:textId="6F0117EF" w:rsidR="00150749" w:rsidRDefault="00150749" w:rsidP="00747741">
            <w:pPr>
              <w:spacing w:after="120" w:line="276" w:lineRule="auto"/>
              <w:jc w:val="both"/>
              <w:rPr>
                <w:rFonts w:ascii="Calibri" w:hAnsi="Calibri" w:cs="Calibri"/>
                <w:sz w:val="24"/>
                <w:szCs w:val="24"/>
                <w:lang w:val="es-ES"/>
              </w:rPr>
            </w:pPr>
            <w:r>
              <w:rPr>
                <w:rFonts w:ascii="Calibri" w:hAnsi="Calibri" w:cs="Calibri"/>
                <w:sz w:val="24"/>
                <w:szCs w:val="24"/>
                <w:lang w:val="es-ES"/>
              </w:rPr>
              <w:lastRenderedPageBreak/>
              <w:t>I</w:t>
            </w:r>
            <w:r w:rsidRPr="00150749">
              <w:rPr>
                <w:rFonts w:ascii="Calibri" w:hAnsi="Calibri" w:cs="Calibri"/>
                <w:sz w:val="24"/>
                <w:szCs w:val="24"/>
                <w:lang w:val="es-ES"/>
              </w:rPr>
              <w:t>nsumos legales elaborados para incorporar género, inclusión, seguridad y salud ocupacional, y prevención del trabajo infantil en los procesos de formalización</w:t>
            </w:r>
            <w:r>
              <w:rPr>
                <w:rFonts w:ascii="Calibri" w:hAnsi="Calibri" w:cs="Calibri"/>
                <w:sz w:val="24"/>
                <w:szCs w:val="24"/>
                <w:lang w:val="es-ES"/>
              </w:rPr>
              <w:t xml:space="preserve"> (3 instrumentos de formalización)</w:t>
            </w:r>
            <w:r w:rsidRPr="00150749">
              <w:rPr>
                <w:rFonts w:ascii="Calibri" w:hAnsi="Calibri" w:cs="Calibri"/>
                <w:sz w:val="24"/>
                <w:szCs w:val="24"/>
                <w:lang w:val="es-ES"/>
              </w:rPr>
              <w:t>.</w:t>
            </w:r>
          </w:p>
        </w:tc>
      </w:tr>
      <w:tr w:rsidR="00150749" w14:paraId="3CD3295F" w14:textId="77777777" w:rsidTr="00150749">
        <w:tc>
          <w:tcPr>
            <w:tcW w:w="4758" w:type="dxa"/>
          </w:tcPr>
          <w:p w14:paraId="29584845" w14:textId="72EC41D4" w:rsidR="00150749" w:rsidRDefault="00150749" w:rsidP="00747741">
            <w:pPr>
              <w:spacing w:after="120" w:line="276" w:lineRule="auto"/>
              <w:jc w:val="both"/>
              <w:rPr>
                <w:rFonts w:ascii="Calibri" w:hAnsi="Calibri" w:cs="Calibri"/>
                <w:sz w:val="24"/>
                <w:szCs w:val="24"/>
                <w:lang w:val="es-ES"/>
              </w:rPr>
            </w:pPr>
            <w:r>
              <w:rPr>
                <w:rFonts w:ascii="Calibri" w:hAnsi="Calibri" w:cs="Calibri"/>
                <w:sz w:val="24"/>
                <w:szCs w:val="24"/>
                <w:lang w:val="es-ES"/>
              </w:rPr>
              <w:lastRenderedPageBreak/>
              <w:t xml:space="preserve">5. </w:t>
            </w:r>
            <w:r w:rsidRPr="00150749">
              <w:rPr>
                <w:rFonts w:ascii="Calibri" w:hAnsi="Calibri" w:cs="Calibri"/>
                <w:sz w:val="24"/>
                <w:szCs w:val="24"/>
                <w:lang w:val="es-ES"/>
              </w:rPr>
              <w:t>Diseñar y facilitar, en coordinación con el equipo del proyecto, procesos de capacitación dirigidos a funcionarios/as públicos/as y otros actores relevantes sobre el marco legal de la MAPE, procedimientos de formalización, obligaciones mineras y ambientales, competencias institucionales, género, prevención del trabajo infantil y mecanismos de coordinación interinstitucional.</w:t>
            </w:r>
          </w:p>
        </w:tc>
        <w:tc>
          <w:tcPr>
            <w:tcW w:w="4758" w:type="dxa"/>
          </w:tcPr>
          <w:p w14:paraId="3AD94905" w14:textId="5838AA87" w:rsidR="00150749" w:rsidRDefault="00150749" w:rsidP="00747741">
            <w:pPr>
              <w:spacing w:after="120" w:line="276" w:lineRule="auto"/>
              <w:jc w:val="both"/>
              <w:rPr>
                <w:rFonts w:ascii="Calibri" w:hAnsi="Calibri" w:cs="Calibri"/>
                <w:sz w:val="24"/>
                <w:szCs w:val="24"/>
                <w:lang w:val="es-ES"/>
              </w:rPr>
            </w:pPr>
            <w:r>
              <w:rPr>
                <w:rFonts w:ascii="Calibri" w:hAnsi="Calibri" w:cs="Calibri"/>
                <w:sz w:val="24"/>
                <w:szCs w:val="24"/>
                <w:lang w:val="es-ES"/>
              </w:rPr>
              <w:t>F</w:t>
            </w:r>
            <w:r w:rsidRPr="00150749">
              <w:rPr>
                <w:rFonts w:ascii="Calibri" w:hAnsi="Calibri" w:cs="Calibri"/>
                <w:sz w:val="24"/>
                <w:szCs w:val="24"/>
                <w:lang w:val="es-ES"/>
              </w:rPr>
              <w:t>uncionarios/as públicos/as y actores clave capacitados en aspectos legales y regulatorios vinculados a la formalización de la MAPE</w:t>
            </w:r>
            <w:r>
              <w:rPr>
                <w:rFonts w:ascii="Calibri" w:hAnsi="Calibri" w:cs="Calibri"/>
                <w:sz w:val="24"/>
                <w:szCs w:val="24"/>
                <w:lang w:val="es-ES"/>
              </w:rPr>
              <w:t xml:space="preserve"> (al menos 50 funcionarios públicos capacitados)</w:t>
            </w:r>
            <w:r w:rsidRPr="00150749">
              <w:rPr>
                <w:rFonts w:ascii="Calibri" w:hAnsi="Calibri" w:cs="Calibri"/>
                <w:sz w:val="24"/>
                <w:szCs w:val="24"/>
                <w:lang w:val="es-ES"/>
              </w:rPr>
              <w:t>.</w:t>
            </w:r>
          </w:p>
        </w:tc>
      </w:tr>
      <w:tr w:rsidR="00150749" w14:paraId="20E051C3" w14:textId="77777777" w:rsidTr="00150749">
        <w:tc>
          <w:tcPr>
            <w:tcW w:w="4758" w:type="dxa"/>
          </w:tcPr>
          <w:p w14:paraId="591F0EDC" w14:textId="34BFA6E3" w:rsidR="00150749" w:rsidRDefault="00150749" w:rsidP="00747741">
            <w:pPr>
              <w:spacing w:after="120" w:line="276" w:lineRule="auto"/>
              <w:jc w:val="both"/>
              <w:rPr>
                <w:rFonts w:ascii="Calibri" w:hAnsi="Calibri" w:cs="Calibri"/>
                <w:sz w:val="24"/>
                <w:szCs w:val="24"/>
                <w:lang w:val="es-ES"/>
              </w:rPr>
            </w:pPr>
            <w:r>
              <w:rPr>
                <w:rFonts w:ascii="Calibri" w:hAnsi="Calibri" w:cs="Calibri"/>
                <w:sz w:val="24"/>
                <w:szCs w:val="24"/>
                <w:lang w:val="es-ES"/>
              </w:rPr>
              <w:t xml:space="preserve">6. </w:t>
            </w:r>
            <w:r w:rsidRPr="00150749">
              <w:rPr>
                <w:rFonts w:ascii="Calibri" w:hAnsi="Calibri" w:cs="Calibri"/>
                <w:sz w:val="24"/>
                <w:szCs w:val="24"/>
                <w:lang w:val="es-ES"/>
              </w:rPr>
              <w:t>En coordinación con el/la Especialista Financiero/a del proyecto, contribuir al análisis legal de un estudio de caso que refleje hipotéticamente la recaudación tributaria asociada a la MAPE de oro, identificando obligaciones, barreras, oportunidades e incentivos vinculados a la formalización fiscal del sector.</w:t>
            </w:r>
          </w:p>
        </w:tc>
        <w:tc>
          <w:tcPr>
            <w:tcW w:w="4758" w:type="dxa"/>
          </w:tcPr>
          <w:p w14:paraId="1789E9F0" w14:textId="02F91360" w:rsidR="00150749" w:rsidRDefault="00150749" w:rsidP="00747741">
            <w:pPr>
              <w:spacing w:after="120" w:line="276" w:lineRule="auto"/>
              <w:jc w:val="both"/>
              <w:rPr>
                <w:rFonts w:ascii="Calibri" w:hAnsi="Calibri" w:cs="Calibri"/>
                <w:sz w:val="24"/>
                <w:szCs w:val="24"/>
                <w:lang w:val="es-ES"/>
              </w:rPr>
            </w:pPr>
            <w:r>
              <w:rPr>
                <w:rFonts w:ascii="Calibri" w:hAnsi="Calibri" w:cs="Calibri"/>
                <w:sz w:val="24"/>
                <w:szCs w:val="24"/>
                <w:lang w:val="es-ES"/>
              </w:rPr>
              <w:t>Ap</w:t>
            </w:r>
            <w:r w:rsidRPr="00150749">
              <w:rPr>
                <w:rFonts w:ascii="Calibri" w:hAnsi="Calibri" w:cs="Calibri"/>
                <w:sz w:val="24"/>
                <w:szCs w:val="24"/>
                <w:lang w:val="es-ES"/>
              </w:rPr>
              <w:t>ortes jurídicos incorporados al estudio de caso sobre recaudación tributaria hipotética de la MAPE de oro.</w:t>
            </w:r>
          </w:p>
        </w:tc>
      </w:tr>
      <w:tr w:rsidR="00150749" w14:paraId="5C8C0F5B" w14:textId="77777777" w:rsidTr="00150749">
        <w:tc>
          <w:tcPr>
            <w:tcW w:w="4758" w:type="dxa"/>
          </w:tcPr>
          <w:p w14:paraId="6D1F91D8" w14:textId="4F630B7F" w:rsidR="00150749" w:rsidRDefault="00150749" w:rsidP="00747741">
            <w:pPr>
              <w:spacing w:after="120" w:line="276" w:lineRule="auto"/>
              <w:jc w:val="both"/>
              <w:rPr>
                <w:rFonts w:ascii="Calibri" w:hAnsi="Calibri" w:cs="Calibri"/>
                <w:sz w:val="24"/>
                <w:szCs w:val="24"/>
                <w:lang w:val="es-ES"/>
              </w:rPr>
            </w:pPr>
            <w:r>
              <w:rPr>
                <w:rFonts w:ascii="Calibri" w:hAnsi="Calibri" w:cs="Calibri"/>
                <w:sz w:val="24"/>
                <w:szCs w:val="24"/>
                <w:lang w:val="es-ES"/>
              </w:rPr>
              <w:t xml:space="preserve">7. </w:t>
            </w:r>
            <w:r w:rsidRPr="00150749">
              <w:rPr>
                <w:rFonts w:ascii="Calibri" w:hAnsi="Calibri" w:cs="Calibri"/>
                <w:sz w:val="24"/>
                <w:szCs w:val="24"/>
                <w:lang w:val="es-ES"/>
              </w:rPr>
              <w:t>Contribuir al seguimiento técnico del Componente 1 del proyecto, participar en reuniones, talleres, consultas y misiones de campo, y preparar informes, minutas, presentaciones, matrices de seguimiento e insumos técnicos requeridos por el Coordinador Nacional del Proyecto y/o el Punto Focal del Convenio de Minamata del MADES.</w:t>
            </w:r>
          </w:p>
        </w:tc>
        <w:tc>
          <w:tcPr>
            <w:tcW w:w="4758" w:type="dxa"/>
          </w:tcPr>
          <w:p w14:paraId="6F2AEB26" w14:textId="1AEF4F0C" w:rsidR="00150749" w:rsidRDefault="00150749" w:rsidP="00747741">
            <w:pPr>
              <w:spacing w:after="120" w:line="276" w:lineRule="auto"/>
              <w:jc w:val="both"/>
              <w:rPr>
                <w:rFonts w:ascii="Calibri" w:hAnsi="Calibri" w:cs="Calibri"/>
                <w:sz w:val="24"/>
                <w:szCs w:val="24"/>
                <w:lang w:val="es-ES"/>
              </w:rPr>
            </w:pPr>
            <w:r>
              <w:rPr>
                <w:rFonts w:ascii="Calibri" w:hAnsi="Calibri" w:cs="Calibri"/>
                <w:sz w:val="24"/>
                <w:szCs w:val="24"/>
                <w:lang w:val="es-ES"/>
              </w:rPr>
              <w:t>S</w:t>
            </w:r>
            <w:r w:rsidRPr="00150749">
              <w:rPr>
                <w:rFonts w:ascii="Calibri" w:hAnsi="Calibri" w:cs="Calibri"/>
                <w:sz w:val="24"/>
                <w:szCs w:val="24"/>
                <w:lang w:val="es-ES"/>
              </w:rPr>
              <w:t>eguimiento técnico-jurídico oportuno del Componente 1 y documentación de avances generada.</w:t>
            </w:r>
          </w:p>
        </w:tc>
      </w:tr>
    </w:tbl>
    <w:p w14:paraId="580B3E2E" w14:textId="63B8ACE3" w:rsidR="001E0812" w:rsidRPr="001E0812" w:rsidRDefault="001E0812" w:rsidP="00824B4A">
      <w:pPr>
        <w:pBdr>
          <w:top w:val="nil"/>
          <w:left w:val="nil"/>
          <w:bottom w:val="nil"/>
          <w:right w:val="nil"/>
          <w:between w:val="nil"/>
        </w:pBdr>
        <w:spacing w:line="276" w:lineRule="auto"/>
        <w:jc w:val="both"/>
        <w:rPr>
          <w:rFonts w:ascii="Calibri" w:eastAsia="Arial" w:hAnsi="Calibri" w:cs="Calibri"/>
          <w:b/>
          <w:color w:val="000000"/>
          <w:sz w:val="24"/>
          <w:u w:val="single"/>
        </w:rPr>
      </w:pPr>
      <w:r w:rsidRPr="001E0812">
        <w:rPr>
          <w:rFonts w:ascii="Calibri" w:eastAsia="Arial" w:hAnsi="Calibri" w:cs="Calibri"/>
          <w:b/>
          <w:color w:val="000000"/>
          <w:sz w:val="24"/>
          <w:u w:val="single"/>
        </w:rPr>
        <w:t>Perfil Requerido</w:t>
      </w:r>
    </w:p>
    <w:p w14:paraId="29C598C6" w14:textId="641971AF" w:rsidR="005B3B35" w:rsidRPr="001E0812" w:rsidRDefault="005B3B35" w:rsidP="0054700D">
      <w:pPr>
        <w:spacing w:after="120" w:line="240" w:lineRule="auto"/>
        <w:jc w:val="both"/>
        <w:rPr>
          <w:rFonts w:ascii="Calibri" w:hAnsi="Calibri" w:cs="Calibri"/>
          <w:b/>
          <w:bCs/>
          <w:sz w:val="24"/>
          <w:szCs w:val="24"/>
        </w:rPr>
      </w:pPr>
      <w:r w:rsidRPr="001E0812">
        <w:rPr>
          <w:rFonts w:ascii="Calibri" w:hAnsi="Calibri" w:cs="Calibri"/>
          <w:b/>
          <w:bCs/>
          <w:sz w:val="24"/>
          <w:szCs w:val="24"/>
        </w:rPr>
        <w:t>Requisitos mínimos de calificación</w:t>
      </w:r>
    </w:p>
    <w:p w14:paraId="0EB05F7D" w14:textId="4DCB601F" w:rsidR="00CB1876" w:rsidRPr="0010372F" w:rsidRDefault="0081611F" w:rsidP="00CC64E9">
      <w:pPr>
        <w:spacing w:after="120" w:line="240" w:lineRule="auto"/>
        <w:jc w:val="both"/>
        <w:rPr>
          <w:rFonts w:ascii="Calibri" w:hAnsi="Calibri" w:cs="Calibri"/>
          <w:sz w:val="24"/>
          <w:szCs w:val="24"/>
        </w:rPr>
      </w:pPr>
      <w:r w:rsidRPr="0010372F">
        <w:rPr>
          <w:rFonts w:ascii="Calibri" w:hAnsi="Calibri" w:cs="Calibri"/>
          <w:sz w:val="24"/>
          <w:szCs w:val="24"/>
          <w:u w:val="single"/>
        </w:rPr>
        <w:t>Formación</w:t>
      </w:r>
      <w:r w:rsidR="00150749">
        <w:rPr>
          <w:rFonts w:ascii="Calibri" w:hAnsi="Calibri" w:cs="Calibri"/>
          <w:sz w:val="24"/>
          <w:szCs w:val="24"/>
          <w:u w:val="single"/>
        </w:rPr>
        <w:t xml:space="preserve"> académica</w:t>
      </w:r>
      <w:r w:rsidR="00BE30B7" w:rsidRPr="0010372F">
        <w:rPr>
          <w:rFonts w:ascii="Calibri" w:hAnsi="Calibri" w:cs="Calibri"/>
          <w:sz w:val="24"/>
          <w:szCs w:val="24"/>
          <w:u w:val="single"/>
        </w:rPr>
        <w:t>:</w:t>
      </w:r>
      <w:r w:rsidR="00BE30B7" w:rsidRPr="0010372F">
        <w:rPr>
          <w:rFonts w:ascii="Calibri" w:hAnsi="Calibri" w:cs="Calibri"/>
          <w:sz w:val="24"/>
          <w:szCs w:val="24"/>
        </w:rPr>
        <w:t xml:space="preserve"> </w:t>
      </w:r>
    </w:p>
    <w:p w14:paraId="33FB462D" w14:textId="6849D703" w:rsidR="006D2B3C" w:rsidRPr="0010372F" w:rsidRDefault="00150749" w:rsidP="00D05C3F">
      <w:pPr>
        <w:pStyle w:val="Prrafodelista"/>
        <w:numPr>
          <w:ilvl w:val="0"/>
          <w:numId w:val="14"/>
        </w:numPr>
        <w:spacing w:after="120" w:line="276" w:lineRule="auto"/>
        <w:ind w:left="357" w:hanging="357"/>
        <w:contextualSpacing w:val="0"/>
        <w:jc w:val="both"/>
        <w:rPr>
          <w:rFonts w:ascii="Calibri" w:hAnsi="Calibri" w:cs="Calibri"/>
          <w:sz w:val="24"/>
          <w:szCs w:val="24"/>
        </w:rPr>
      </w:pPr>
      <w:r>
        <w:rPr>
          <w:rFonts w:ascii="Calibri" w:hAnsi="Calibri" w:cs="Calibri"/>
          <w:sz w:val="24"/>
          <w:szCs w:val="24"/>
        </w:rPr>
        <w:t>Título universitario</w:t>
      </w:r>
      <w:r w:rsidRPr="0010372F">
        <w:rPr>
          <w:rFonts w:ascii="Calibri" w:hAnsi="Calibri" w:cs="Calibri"/>
          <w:sz w:val="24"/>
          <w:szCs w:val="24"/>
        </w:rPr>
        <w:t xml:space="preserve"> </w:t>
      </w:r>
      <w:r w:rsidR="006D2B3C" w:rsidRPr="0010372F">
        <w:rPr>
          <w:rFonts w:ascii="Calibri" w:hAnsi="Calibri" w:cs="Calibri"/>
          <w:sz w:val="24"/>
          <w:szCs w:val="24"/>
        </w:rPr>
        <w:t xml:space="preserve">en </w:t>
      </w:r>
      <w:r w:rsidR="00667F7C" w:rsidRPr="0010372F">
        <w:rPr>
          <w:rFonts w:ascii="Calibri" w:hAnsi="Calibri" w:cs="Calibri"/>
          <w:sz w:val="24"/>
          <w:szCs w:val="24"/>
        </w:rPr>
        <w:t>Derecho</w:t>
      </w:r>
      <w:r w:rsidR="006D2B3C" w:rsidRPr="0010372F">
        <w:rPr>
          <w:rFonts w:ascii="Calibri" w:hAnsi="Calibri" w:cs="Calibri"/>
          <w:sz w:val="24"/>
          <w:szCs w:val="24"/>
        </w:rPr>
        <w:t xml:space="preserve">, </w:t>
      </w:r>
      <w:r w:rsidR="00667F7C" w:rsidRPr="0010372F">
        <w:rPr>
          <w:rFonts w:ascii="Calibri" w:hAnsi="Calibri" w:cs="Calibri"/>
          <w:sz w:val="24"/>
          <w:szCs w:val="24"/>
        </w:rPr>
        <w:t>Ciencias Jurídicas o</w:t>
      </w:r>
      <w:r w:rsidR="00DF3A82" w:rsidRPr="0010372F">
        <w:rPr>
          <w:rFonts w:ascii="Calibri" w:hAnsi="Calibri" w:cs="Calibri"/>
          <w:sz w:val="24"/>
          <w:szCs w:val="24"/>
        </w:rPr>
        <w:t xml:space="preserve"> </w:t>
      </w:r>
      <w:r w:rsidR="00667F7C" w:rsidRPr="0010372F">
        <w:rPr>
          <w:rFonts w:ascii="Calibri" w:hAnsi="Calibri" w:cs="Calibri"/>
          <w:sz w:val="24"/>
          <w:szCs w:val="24"/>
        </w:rPr>
        <w:t>carreras</w:t>
      </w:r>
      <w:r w:rsidR="00DF3A82" w:rsidRPr="0010372F">
        <w:rPr>
          <w:rFonts w:ascii="Calibri" w:hAnsi="Calibri" w:cs="Calibri"/>
          <w:sz w:val="24"/>
          <w:szCs w:val="24"/>
        </w:rPr>
        <w:t xml:space="preserve"> afines.</w:t>
      </w:r>
    </w:p>
    <w:p w14:paraId="21D517B6" w14:textId="63E2785F" w:rsidR="006D2B3C" w:rsidRPr="0010372F" w:rsidRDefault="006D2B3C" w:rsidP="00CB1CC2">
      <w:pPr>
        <w:pStyle w:val="Prrafodelista"/>
        <w:numPr>
          <w:ilvl w:val="0"/>
          <w:numId w:val="14"/>
        </w:numPr>
        <w:spacing w:after="120" w:line="276" w:lineRule="auto"/>
        <w:ind w:left="357" w:hanging="357"/>
        <w:contextualSpacing w:val="0"/>
        <w:jc w:val="both"/>
        <w:rPr>
          <w:rFonts w:ascii="Calibri" w:hAnsi="Calibri" w:cs="Calibri"/>
          <w:sz w:val="24"/>
          <w:szCs w:val="24"/>
        </w:rPr>
      </w:pPr>
      <w:r w:rsidRPr="0010372F">
        <w:rPr>
          <w:rFonts w:ascii="Calibri" w:hAnsi="Calibri" w:cs="Calibri"/>
          <w:sz w:val="24"/>
          <w:szCs w:val="24"/>
        </w:rPr>
        <w:t xml:space="preserve">Deseable </w:t>
      </w:r>
      <w:r w:rsidR="001C4707" w:rsidRPr="001C4707">
        <w:rPr>
          <w:rFonts w:ascii="Calibri" w:hAnsi="Calibri" w:cs="Calibri"/>
          <w:b/>
          <w:bCs/>
          <w:sz w:val="24"/>
          <w:szCs w:val="24"/>
        </w:rPr>
        <w:t>título de Postgrado</w:t>
      </w:r>
      <w:r w:rsidR="001C4707" w:rsidRPr="001C4707">
        <w:rPr>
          <w:rFonts w:ascii="Calibri" w:hAnsi="Calibri" w:cs="Calibri"/>
          <w:sz w:val="24"/>
          <w:szCs w:val="24"/>
        </w:rPr>
        <w:t xml:space="preserve"> (Especialización, Maestría o Doctorado) en áreas de: Derecho Ambiental, Derecho Administrativo, Derecho Minero, Gestión Ambiental</w:t>
      </w:r>
      <w:r w:rsidR="00150749">
        <w:rPr>
          <w:rFonts w:ascii="Calibri" w:hAnsi="Calibri" w:cs="Calibri"/>
          <w:sz w:val="24"/>
          <w:szCs w:val="24"/>
        </w:rPr>
        <w:t>,</w:t>
      </w:r>
      <w:r w:rsidR="001C4707" w:rsidRPr="001C4707">
        <w:rPr>
          <w:rFonts w:ascii="Calibri" w:hAnsi="Calibri" w:cs="Calibri"/>
          <w:sz w:val="24"/>
          <w:szCs w:val="24"/>
        </w:rPr>
        <w:t xml:space="preserve"> Políticas Públicas</w:t>
      </w:r>
      <w:r w:rsidR="001C4707">
        <w:rPr>
          <w:rFonts w:ascii="Calibri" w:hAnsi="Calibri" w:cs="Calibri"/>
          <w:sz w:val="24"/>
          <w:szCs w:val="24"/>
        </w:rPr>
        <w:t xml:space="preserve"> o </w:t>
      </w:r>
      <w:r w:rsidR="00150749">
        <w:rPr>
          <w:rFonts w:ascii="Calibri" w:hAnsi="Calibri" w:cs="Calibri"/>
          <w:sz w:val="24"/>
          <w:szCs w:val="24"/>
        </w:rPr>
        <w:t>áreas relacionadas</w:t>
      </w:r>
      <w:r w:rsidR="001C4707" w:rsidRPr="001C4707">
        <w:rPr>
          <w:rFonts w:ascii="Calibri" w:hAnsi="Calibri" w:cs="Calibri"/>
          <w:sz w:val="24"/>
          <w:szCs w:val="24"/>
        </w:rPr>
        <w:t>.</w:t>
      </w:r>
    </w:p>
    <w:p w14:paraId="74EF540C" w14:textId="299224F8" w:rsidR="00283B45" w:rsidRDefault="001C4707" w:rsidP="00CB1CC2">
      <w:pPr>
        <w:numPr>
          <w:ilvl w:val="0"/>
          <w:numId w:val="14"/>
        </w:numPr>
        <w:spacing w:after="120" w:line="276" w:lineRule="auto"/>
        <w:ind w:left="357" w:hanging="357"/>
        <w:jc w:val="both"/>
        <w:rPr>
          <w:rFonts w:ascii="Calibri" w:hAnsi="Calibri" w:cs="Calibri"/>
          <w:sz w:val="24"/>
          <w:szCs w:val="24"/>
        </w:rPr>
      </w:pPr>
      <w:r>
        <w:rPr>
          <w:rFonts w:ascii="Calibri" w:hAnsi="Calibri" w:cs="Calibri"/>
          <w:sz w:val="24"/>
          <w:szCs w:val="24"/>
        </w:rPr>
        <w:t xml:space="preserve">Deseable </w:t>
      </w:r>
      <w:r w:rsidRPr="001C4707">
        <w:rPr>
          <w:rFonts w:ascii="Calibri" w:hAnsi="Calibri" w:cs="Calibri"/>
          <w:sz w:val="24"/>
          <w:szCs w:val="24"/>
        </w:rPr>
        <w:t xml:space="preserve">participación </w:t>
      </w:r>
      <w:r w:rsidR="00150749">
        <w:rPr>
          <w:rFonts w:ascii="Calibri" w:hAnsi="Calibri" w:cs="Calibri"/>
          <w:sz w:val="24"/>
          <w:szCs w:val="24"/>
        </w:rPr>
        <w:t>comprobable en</w:t>
      </w:r>
      <w:r w:rsidRPr="001C4707">
        <w:rPr>
          <w:rFonts w:ascii="Calibri" w:hAnsi="Calibri" w:cs="Calibri"/>
          <w:b/>
          <w:bCs/>
          <w:sz w:val="24"/>
          <w:szCs w:val="24"/>
        </w:rPr>
        <w:t xml:space="preserve"> curso</w:t>
      </w:r>
      <w:r>
        <w:rPr>
          <w:rFonts w:ascii="Calibri" w:hAnsi="Calibri" w:cs="Calibri"/>
          <w:b/>
          <w:bCs/>
          <w:sz w:val="24"/>
          <w:szCs w:val="24"/>
        </w:rPr>
        <w:t>s</w:t>
      </w:r>
      <w:r w:rsidRPr="001C4707">
        <w:rPr>
          <w:rFonts w:ascii="Calibri" w:hAnsi="Calibri" w:cs="Calibri"/>
          <w:b/>
          <w:bCs/>
          <w:sz w:val="24"/>
          <w:szCs w:val="24"/>
        </w:rPr>
        <w:t>, taller</w:t>
      </w:r>
      <w:r>
        <w:rPr>
          <w:rFonts w:ascii="Calibri" w:hAnsi="Calibri" w:cs="Calibri"/>
          <w:b/>
          <w:bCs/>
          <w:sz w:val="24"/>
          <w:szCs w:val="24"/>
        </w:rPr>
        <w:t>es</w:t>
      </w:r>
      <w:r w:rsidRPr="001C4707">
        <w:rPr>
          <w:rFonts w:ascii="Calibri" w:hAnsi="Calibri" w:cs="Calibri"/>
          <w:b/>
          <w:bCs/>
          <w:sz w:val="24"/>
          <w:szCs w:val="24"/>
        </w:rPr>
        <w:t xml:space="preserve"> o seminario</w:t>
      </w:r>
      <w:r>
        <w:rPr>
          <w:rFonts w:ascii="Calibri" w:hAnsi="Calibri" w:cs="Calibri"/>
          <w:b/>
          <w:bCs/>
          <w:sz w:val="24"/>
          <w:szCs w:val="24"/>
        </w:rPr>
        <w:t>s</w:t>
      </w:r>
      <w:r w:rsidRPr="001C4707">
        <w:rPr>
          <w:rFonts w:ascii="Calibri" w:hAnsi="Calibri" w:cs="Calibri"/>
          <w:sz w:val="24"/>
          <w:szCs w:val="24"/>
        </w:rPr>
        <w:t xml:space="preserve"> (mínimo 20 horas cátedra) relacionado con: el Convenio de Minamata sobre el Mercurio</w:t>
      </w:r>
      <w:r w:rsidR="00F46796">
        <w:rPr>
          <w:rFonts w:ascii="Calibri" w:hAnsi="Calibri" w:cs="Calibri"/>
          <w:sz w:val="24"/>
          <w:szCs w:val="24"/>
        </w:rPr>
        <w:t xml:space="preserve"> u otros convenios </w:t>
      </w:r>
      <w:r w:rsidR="00F46796">
        <w:rPr>
          <w:rFonts w:ascii="Calibri" w:hAnsi="Calibri" w:cs="Calibri"/>
          <w:sz w:val="24"/>
          <w:szCs w:val="24"/>
        </w:rPr>
        <w:lastRenderedPageBreak/>
        <w:t xml:space="preserve">internacionales de químicos, </w:t>
      </w:r>
      <w:r w:rsidRPr="001C4707">
        <w:rPr>
          <w:rFonts w:ascii="Calibri" w:hAnsi="Calibri" w:cs="Calibri"/>
          <w:sz w:val="24"/>
          <w:szCs w:val="24"/>
        </w:rPr>
        <w:t>Derecho Internacional Ambiental, o legislación de minería artesanal y de pequeña escala (MAPE)</w:t>
      </w:r>
      <w:r w:rsidR="00F46796">
        <w:rPr>
          <w:rFonts w:ascii="Calibri" w:hAnsi="Calibri" w:cs="Calibri"/>
          <w:sz w:val="24"/>
          <w:szCs w:val="24"/>
        </w:rPr>
        <w:t>.</w:t>
      </w:r>
    </w:p>
    <w:p w14:paraId="5127C21F" w14:textId="7B8D9B1E" w:rsidR="005B6CCA" w:rsidRPr="006D7E72" w:rsidRDefault="005B6CCA" w:rsidP="005B6CCA">
      <w:pPr>
        <w:numPr>
          <w:ilvl w:val="0"/>
          <w:numId w:val="14"/>
        </w:numPr>
        <w:spacing w:after="120" w:line="276" w:lineRule="auto"/>
        <w:ind w:left="357" w:hanging="357"/>
        <w:jc w:val="both"/>
        <w:rPr>
          <w:rFonts w:ascii="Calibri" w:hAnsi="Calibri" w:cs="Calibri"/>
          <w:sz w:val="24"/>
          <w:szCs w:val="24"/>
          <w:lang w:val="es-ES"/>
        </w:rPr>
      </w:pPr>
      <w:r w:rsidRPr="006D7E72">
        <w:rPr>
          <w:rFonts w:ascii="Calibri" w:hAnsi="Calibri" w:cs="Calibri"/>
          <w:sz w:val="24"/>
          <w:szCs w:val="24"/>
          <w:lang w:val="es-ES"/>
        </w:rPr>
        <w:t xml:space="preserve">Manejo </w:t>
      </w:r>
      <w:r w:rsidR="00150749">
        <w:rPr>
          <w:rFonts w:ascii="Calibri" w:hAnsi="Calibri" w:cs="Calibri"/>
          <w:sz w:val="24"/>
          <w:szCs w:val="24"/>
          <w:lang w:val="es-ES"/>
        </w:rPr>
        <w:t xml:space="preserve">comprobable </w:t>
      </w:r>
      <w:r w:rsidRPr="006D7E72">
        <w:rPr>
          <w:rFonts w:ascii="Calibri" w:hAnsi="Calibri" w:cs="Calibri"/>
          <w:sz w:val="24"/>
          <w:szCs w:val="24"/>
          <w:lang w:val="es-ES"/>
        </w:rPr>
        <w:t>de herramientas informáticas, procesadores de textos, planillas electrónicas y herramientas de presentación</w:t>
      </w:r>
      <w:r w:rsidR="00150749">
        <w:rPr>
          <w:rFonts w:ascii="Calibri" w:hAnsi="Calibri" w:cs="Calibri"/>
          <w:sz w:val="24"/>
          <w:szCs w:val="24"/>
          <w:lang w:val="es-ES"/>
        </w:rPr>
        <w:t>.</w:t>
      </w:r>
      <w:r w:rsidRPr="006D7E72">
        <w:rPr>
          <w:rFonts w:ascii="Calibri" w:hAnsi="Calibri" w:cs="Calibri"/>
          <w:sz w:val="24"/>
          <w:szCs w:val="24"/>
          <w:lang w:val="es-ES"/>
        </w:rPr>
        <w:t xml:space="preserve"> </w:t>
      </w:r>
    </w:p>
    <w:p w14:paraId="73A438D2" w14:textId="690483C5" w:rsidR="00BE30B7" w:rsidRPr="0010372F" w:rsidRDefault="00BE30B7" w:rsidP="00EA473D">
      <w:pPr>
        <w:spacing w:after="120" w:line="240" w:lineRule="auto"/>
        <w:jc w:val="both"/>
        <w:rPr>
          <w:rFonts w:ascii="Calibri" w:hAnsi="Calibri" w:cs="Calibri"/>
          <w:sz w:val="24"/>
          <w:szCs w:val="24"/>
        </w:rPr>
      </w:pPr>
      <w:r w:rsidRPr="0010372F">
        <w:rPr>
          <w:rFonts w:ascii="Calibri" w:hAnsi="Calibri" w:cs="Calibri"/>
          <w:sz w:val="24"/>
          <w:szCs w:val="24"/>
          <w:u w:val="single"/>
        </w:rPr>
        <w:t>Experiencia técnica y funcional</w:t>
      </w:r>
      <w:r w:rsidRPr="0010372F">
        <w:rPr>
          <w:rFonts w:ascii="Calibri" w:hAnsi="Calibri" w:cs="Calibri"/>
          <w:sz w:val="24"/>
          <w:szCs w:val="24"/>
        </w:rPr>
        <w:t>:</w:t>
      </w:r>
    </w:p>
    <w:p w14:paraId="58996594" w14:textId="65E6E955" w:rsidR="00150749" w:rsidRPr="00F50691" w:rsidRDefault="00BE3AFF" w:rsidP="00150749">
      <w:pPr>
        <w:pStyle w:val="Prrafodelista"/>
        <w:numPr>
          <w:ilvl w:val="0"/>
          <w:numId w:val="1"/>
        </w:numPr>
        <w:spacing w:after="120" w:line="276" w:lineRule="auto"/>
        <w:ind w:left="357" w:hanging="357"/>
        <w:jc w:val="both"/>
        <w:rPr>
          <w:rFonts w:ascii="Calibri" w:hAnsi="Calibri" w:cs="Calibri"/>
          <w:sz w:val="24"/>
          <w:szCs w:val="24"/>
        </w:rPr>
      </w:pPr>
      <w:r w:rsidRPr="0010372F">
        <w:rPr>
          <w:rFonts w:ascii="Calibri" w:hAnsi="Calibri" w:cs="Calibri"/>
          <w:sz w:val="24"/>
          <w:szCs w:val="24"/>
        </w:rPr>
        <w:t>Experienci</w:t>
      </w:r>
      <w:r w:rsidR="00451ED2" w:rsidRPr="0010372F">
        <w:rPr>
          <w:rFonts w:ascii="Calibri" w:hAnsi="Calibri" w:cs="Calibri"/>
          <w:sz w:val="24"/>
          <w:szCs w:val="24"/>
        </w:rPr>
        <w:t xml:space="preserve">a profesional general de al menos </w:t>
      </w:r>
      <w:r w:rsidR="00087A6F">
        <w:rPr>
          <w:rFonts w:ascii="Calibri" w:hAnsi="Calibri" w:cs="Calibri"/>
          <w:sz w:val="24"/>
          <w:szCs w:val="24"/>
        </w:rPr>
        <w:t>8</w:t>
      </w:r>
      <w:r w:rsidR="00451ED2" w:rsidRPr="0010372F">
        <w:rPr>
          <w:rFonts w:ascii="Calibri" w:hAnsi="Calibri" w:cs="Calibri"/>
          <w:sz w:val="24"/>
          <w:szCs w:val="24"/>
        </w:rPr>
        <w:t xml:space="preserve"> años en </w:t>
      </w:r>
      <w:r w:rsidR="0023185E" w:rsidRPr="0010372F">
        <w:rPr>
          <w:rFonts w:ascii="Calibri" w:hAnsi="Calibri" w:cs="Calibri"/>
          <w:sz w:val="24"/>
          <w:szCs w:val="24"/>
        </w:rPr>
        <w:t>asesoría legal</w:t>
      </w:r>
      <w:r w:rsidR="00150749">
        <w:rPr>
          <w:rFonts w:ascii="Calibri" w:hAnsi="Calibri" w:cs="Calibri"/>
          <w:sz w:val="24"/>
          <w:szCs w:val="24"/>
        </w:rPr>
        <w:t>, regulación, políticas públicas o acompañamiento jurídico en áreas vinculadas a</w:t>
      </w:r>
      <w:r w:rsidR="0023185E" w:rsidRPr="0010372F">
        <w:rPr>
          <w:rFonts w:ascii="Calibri" w:hAnsi="Calibri" w:cs="Calibri"/>
          <w:sz w:val="24"/>
          <w:szCs w:val="24"/>
        </w:rPr>
        <w:t xml:space="preserve"> </w:t>
      </w:r>
      <w:r w:rsidR="002A679F" w:rsidRPr="0010372F">
        <w:rPr>
          <w:rFonts w:ascii="Calibri" w:hAnsi="Calibri" w:cs="Calibri"/>
          <w:sz w:val="24"/>
          <w:szCs w:val="24"/>
        </w:rPr>
        <w:t>recursos naturales, recursos mineros, gestión de sustancias químicas</w:t>
      </w:r>
      <w:r w:rsidR="00EB6BA7" w:rsidRPr="0010372F">
        <w:rPr>
          <w:rFonts w:ascii="Calibri" w:hAnsi="Calibri" w:cs="Calibri"/>
          <w:sz w:val="24"/>
          <w:szCs w:val="24"/>
        </w:rPr>
        <w:t xml:space="preserve"> o temas vinculad</w:t>
      </w:r>
      <w:r w:rsidR="00150749">
        <w:rPr>
          <w:rFonts w:ascii="Calibri" w:hAnsi="Calibri" w:cs="Calibri"/>
          <w:sz w:val="24"/>
          <w:szCs w:val="24"/>
        </w:rPr>
        <w:t>o</w:t>
      </w:r>
      <w:r w:rsidR="00EB6BA7" w:rsidRPr="0010372F">
        <w:rPr>
          <w:rFonts w:ascii="Calibri" w:hAnsi="Calibri" w:cs="Calibri"/>
          <w:sz w:val="24"/>
          <w:szCs w:val="24"/>
        </w:rPr>
        <w:t>s a la consultoría</w:t>
      </w:r>
      <w:r w:rsidR="00150749">
        <w:rPr>
          <w:rFonts w:ascii="Calibri" w:hAnsi="Calibri" w:cs="Calibri"/>
          <w:sz w:val="24"/>
          <w:szCs w:val="24"/>
        </w:rPr>
        <w:t xml:space="preserve">. </w:t>
      </w:r>
    </w:p>
    <w:p w14:paraId="2A641D68" w14:textId="7A81CE7E" w:rsidR="00EB6BA7" w:rsidRDefault="00087A6F" w:rsidP="000E5C2C">
      <w:pPr>
        <w:pStyle w:val="Prrafodelista"/>
        <w:numPr>
          <w:ilvl w:val="0"/>
          <w:numId w:val="1"/>
        </w:numPr>
        <w:spacing w:after="120" w:line="276" w:lineRule="auto"/>
        <w:ind w:left="357" w:hanging="357"/>
        <w:jc w:val="both"/>
        <w:rPr>
          <w:rFonts w:ascii="Calibri" w:hAnsi="Calibri" w:cs="Calibri"/>
          <w:sz w:val="24"/>
          <w:szCs w:val="24"/>
        </w:rPr>
      </w:pPr>
      <w:r>
        <w:rPr>
          <w:rFonts w:ascii="Calibri" w:hAnsi="Calibri" w:cs="Calibri"/>
          <w:sz w:val="24"/>
          <w:szCs w:val="24"/>
        </w:rPr>
        <w:t xml:space="preserve">Experiencia </w:t>
      </w:r>
      <w:r w:rsidR="00150749">
        <w:rPr>
          <w:rFonts w:ascii="Calibri" w:hAnsi="Calibri" w:cs="Calibri"/>
          <w:sz w:val="24"/>
          <w:szCs w:val="24"/>
        </w:rPr>
        <w:t>específica en análisis, diseño, revisión o dictamen de instrumentos normativos o regulatorios, tales como proyectos de ley, decretos, resoluciones ministeriales, ordenanzas municipales, reglamentos técnicos o instrumentos administrativos en materia ambiental, minera o de formalización sectorial.</w:t>
      </w:r>
    </w:p>
    <w:p w14:paraId="74CE9629" w14:textId="29683185" w:rsidR="00B40906" w:rsidRDefault="00150749" w:rsidP="000E5C2C">
      <w:pPr>
        <w:pStyle w:val="Prrafodelista"/>
        <w:numPr>
          <w:ilvl w:val="0"/>
          <w:numId w:val="1"/>
        </w:numPr>
        <w:spacing w:after="120" w:line="276" w:lineRule="auto"/>
        <w:ind w:left="357" w:hanging="357"/>
        <w:jc w:val="both"/>
        <w:rPr>
          <w:rFonts w:ascii="Calibri" w:hAnsi="Calibri" w:cs="Calibri"/>
          <w:sz w:val="24"/>
          <w:szCs w:val="24"/>
        </w:rPr>
      </w:pPr>
      <w:r>
        <w:rPr>
          <w:rFonts w:ascii="Calibri" w:hAnsi="Calibri" w:cs="Calibri"/>
          <w:sz w:val="24"/>
          <w:szCs w:val="24"/>
        </w:rPr>
        <w:t>Experiencia en redacción de manuales de procedimiento, guías legales, protocolos, rutas de formalización o materiales explicativos dirigidos a instituciones públicas, comunidades locales, técnicos, o actores del sector privado.</w:t>
      </w:r>
    </w:p>
    <w:p w14:paraId="7FEB94F8" w14:textId="371046F5" w:rsidR="00EB6BA7" w:rsidRPr="0010372F" w:rsidRDefault="00150749" w:rsidP="000E5C2C">
      <w:pPr>
        <w:pStyle w:val="Prrafodelista"/>
        <w:numPr>
          <w:ilvl w:val="0"/>
          <w:numId w:val="1"/>
        </w:numPr>
        <w:spacing w:after="120" w:line="276" w:lineRule="auto"/>
        <w:ind w:left="357" w:hanging="357"/>
        <w:jc w:val="both"/>
        <w:rPr>
          <w:rFonts w:ascii="Calibri" w:hAnsi="Calibri" w:cs="Calibri"/>
          <w:sz w:val="24"/>
          <w:szCs w:val="24"/>
        </w:rPr>
      </w:pPr>
      <w:r>
        <w:rPr>
          <w:rFonts w:ascii="Calibri" w:hAnsi="Calibri" w:cs="Calibri"/>
          <w:sz w:val="24"/>
          <w:szCs w:val="24"/>
        </w:rPr>
        <w:t>Experiencia en revisión o redacción de instrumentos jurídicos o contractuales, tales como convenios, contratos, acuerdos asociativos, memorandos de entendimiento, acuerdos de cooperación u otros instrumentos similares.</w:t>
      </w:r>
    </w:p>
    <w:p w14:paraId="342249E1" w14:textId="77212523" w:rsidR="00EB6BA7" w:rsidRPr="0010372F" w:rsidRDefault="00150749" w:rsidP="000E5C2C">
      <w:pPr>
        <w:pStyle w:val="Prrafodelista"/>
        <w:numPr>
          <w:ilvl w:val="0"/>
          <w:numId w:val="1"/>
        </w:numPr>
        <w:spacing w:after="120" w:line="276" w:lineRule="auto"/>
        <w:ind w:left="357" w:hanging="357"/>
        <w:jc w:val="both"/>
        <w:rPr>
          <w:rFonts w:ascii="Calibri" w:hAnsi="Calibri" w:cs="Calibri"/>
          <w:sz w:val="24"/>
          <w:szCs w:val="24"/>
        </w:rPr>
      </w:pPr>
      <w:r>
        <w:rPr>
          <w:rFonts w:ascii="Calibri" w:hAnsi="Calibri" w:cs="Calibri"/>
          <w:sz w:val="24"/>
          <w:szCs w:val="24"/>
        </w:rPr>
        <w:t xml:space="preserve">Experiencia en facilitación de talleres, capacitaciones, o charlas formativas sobre derechos, obligaciones ambientales, procesos de formalización, gobernanza local o temas legales relacionados. </w:t>
      </w:r>
    </w:p>
    <w:p w14:paraId="2A16F5C9" w14:textId="5ABD4D9A" w:rsidR="00805EB5" w:rsidRPr="00E76B28" w:rsidRDefault="00150749" w:rsidP="00805EB5">
      <w:pPr>
        <w:pStyle w:val="TableParagraph"/>
        <w:numPr>
          <w:ilvl w:val="0"/>
          <w:numId w:val="1"/>
        </w:numPr>
        <w:tabs>
          <w:tab w:val="left" w:pos="826"/>
        </w:tabs>
        <w:spacing w:line="276" w:lineRule="auto"/>
        <w:ind w:right="182"/>
        <w:jc w:val="both"/>
        <w:rPr>
          <w:sz w:val="24"/>
          <w:szCs w:val="24"/>
        </w:rPr>
      </w:pPr>
      <w:r>
        <w:rPr>
          <w:sz w:val="24"/>
          <w:szCs w:val="24"/>
        </w:rPr>
        <w:t>Experiencia</w:t>
      </w:r>
      <w:r w:rsidR="00805EB5" w:rsidRPr="00E76B28">
        <w:rPr>
          <w:sz w:val="24"/>
          <w:szCs w:val="24"/>
        </w:rPr>
        <w:t xml:space="preserve"> de trabajo con instituciones públicas.</w:t>
      </w:r>
    </w:p>
    <w:p w14:paraId="6E3AB6B9" w14:textId="64F83A77" w:rsidR="003C0B6D" w:rsidRPr="0010372F" w:rsidRDefault="00150749" w:rsidP="000E5C2C">
      <w:pPr>
        <w:pStyle w:val="Prrafodelista"/>
        <w:numPr>
          <w:ilvl w:val="0"/>
          <w:numId w:val="1"/>
        </w:numPr>
        <w:spacing w:after="120" w:line="276" w:lineRule="auto"/>
        <w:ind w:left="357" w:hanging="357"/>
        <w:jc w:val="both"/>
        <w:rPr>
          <w:rFonts w:ascii="Calibri" w:hAnsi="Calibri" w:cs="Calibri"/>
          <w:sz w:val="24"/>
          <w:szCs w:val="24"/>
        </w:rPr>
      </w:pPr>
      <w:r>
        <w:rPr>
          <w:rFonts w:ascii="Calibri" w:hAnsi="Calibri" w:cs="Calibri"/>
          <w:sz w:val="24"/>
          <w:szCs w:val="24"/>
        </w:rPr>
        <w:t>Deseable experiencia de trabajo</w:t>
      </w:r>
      <w:r w:rsidR="00805EB5" w:rsidRPr="0010372F">
        <w:rPr>
          <w:rFonts w:ascii="Calibri" w:hAnsi="Calibri" w:cs="Calibri"/>
          <w:sz w:val="24"/>
          <w:szCs w:val="24"/>
        </w:rPr>
        <w:t xml:space="preserve"> </w:t>
      </w:r>
      <w:r w:rsidR="00C774E5" w:rsidRPr="0010372F">
        <w:rPr>
          <w:rFonts w:ascii="Calibri" w:hAnsi="Calibri" w:cs="Calibri"/>
          <w:sz w:val="24"/>
          <w:szCs w:val="24"/>
        </w:rPr>
        <w:t>en pr</w:t>
      </w:r>
      <w:r w:rsidR="00277166" w:rsidRPr="0010372F">
        <w:rPr>
          <w:rFonts w:ascii="Calibri" w:hAnsi="Calibri" w:cs="Calibri"/>
          <w:sz w:val="24"/>
          <w:szCs w:val="24"/>
        </w:rPr>
        <w:t xml:space="preserve">oyectos </w:t>
      </w:r>
      <w:r w:rsidR="00BF5DE0" w:rsidRPr="0010372F">
        <w:rPr>
          <w:rFonts w:ascii="Calibri" w:hAnsi="Calibri" w:cs="Calibri"/>
          <w:sz w:val="24"/>
          <w:szCs w:val="24"/>
        </w:rPr>
        <w:t>liderados por agencias especializadas de la ONU.</w:t>
      </w:r>
    </w:p>
    <w:p w14:paraId="2FC58319" w14:textId="75161BAB" w:rsidR="007B6732" w:rsidRPr="00A118BD" w:rsidRDefault="007B6732" w:rsidP="0054700D">
      <w:pPr>
        <w:spacing w:after="120" w:line="240" w:lineRule="auto"/>
        <w:jc w:val="both"/>
        <w:rPr>
          <w:rFonts w:ascii="Calibri" w:hAnsi="Calibri" w:cs="Calibri"/>
          <w:b/>
          <w:bCs/>
          <w:sz w:val="24"/>
          <w:szCs w:val="24"/>
          <w:u w:val="single"/>
        </w:rPr>
      </w:pPr>
      <w:r w:rsidRPr="00A118BD">
        <w:rPr>
          <w:rFonts w:ascii="Calibri" w:hAnsi="Calibri" w:cs="Calibri"/>
          <w:b/>
          <w:bCs/>
          <w:sz w:val="24"/>
          <w:szCs w:val="24"/>
          <w:u w:val="single"/>
        </w:rPr>
        <w:t>Idioma</w:t>
      </w:r>
    </w:p>
    <w:p w14:paraId="5036EA02" w14:textId="53B22C41" w:rsidR="003F4E84" w:rsidRPr="00E76B28" w:rsidRDefault="003F4E84" w:rsidP="003F4E84">
      <w:pPr>
        <w:pStyle w:val="Prrafodelista"/>
        <w:numPr>
          <w:ilvl w:val="0"/>
          <w:numId w:val="19"/>
        </w:numPr>
        <w:spacing w:after="120" w:line="240" w:lineRule="auto"/>
        <w:jc w:val="both"/>
        <w:rPr>
          <w:rFonts w:ascii="Calibri" w:hAnsi="Calibri" w:cs="Calibri"/>
          <w:sz w:val="24"/>
          <w:szCs w:val="24"/>
        </w:rPr>
      </w:pPr>
      <w:r w:rsidRPr="00E76B28">
        <w:rPr>
          <w:rFonts w:ascii="Calibri" w:hAnsi="Calibri" w:cs="Calibri"/>
          <w:sz w:val="24"/>
          <w:szCs w:val="24"/>
        </w:rPr>
        <w:t>Se requiere fluidez en español y competencia media del inglés hablado y escrito.</w:t>
      </w:r>
    </w:p>
    <w:p w14:paraId="5332E914" w14:textId="77777777" w:rsidR="00D769BC" w:rsidRPr="00D769BC" w:rsidRDefault="00D769BC" w:rsidP="00D769BC">
      <w:pPr>
        <w:spacing w:after="120"/>
        <w:jc w:val="both"/>
        <w:rPr>
          <w:rFonts w:ascii="Calibri" w:hAnsi="Calibri" w:cs="Calibri"/>
          <w:b/>
          <w:sz w:val="24"/>
          <w:szCs w:val="24"/>
          <w:u w:val="single"/>
        </w:rPr>
      </w:pPr>
      <w:r w:rsidRPr="00D769BC">
        <w:rPr>
          <w:rFonts w:ascii="Calibri" w:hAnsi="Calibri" w:cs="Calibri"/>
          <w:b/>
          <w:sz w:val="24"/>
          <w:szCs w:val="24"/>
          <w:u w:val="single"/>
        </w:rPr>
        <w:t>Condiciones del contrato</w:t>
      </w:r>
    </w:p>
    <w:p w14:paraId="63248DEA" w14:textId="1ADB744E" w:rsidR="00D769BC" w:rsidRPr="00D769BC" w:rsidRDefault="00D769BC" w:rsidP="00D769BC">
      <w:pPr>
        <w:spacing w:after="120" w:line="276" w:lineRule="auto"/>
        <w:jc w:val="both"/>
        <w:rPr>
          <w:rFonts w:ascii="Calibri" w:hAnsi="Calibri" w:cs="Calibri"/>
          <w:sz w:val="24"/>
          <w:szCs w:val="24"/>
        </w:rPr>
      </w:pPr>
      <w:r w:rsidRPr="00D769BC">
        <w:rPr>
          <w:rFonts w:ascii="Calibri" w:hAnsi="Calibri" w:cs="Calibri"/>
          <w:sz w:val="24"/>
          <w:szCs w:val="24"/>
        </w:rPr>
        <w:t xml:space="preserve">Disponibilidad de </w:t>
      </w:r>
      <w:r w:rsidR="008A6AED">
        <w:rPr>
          <w:rFonts w:ascii="Calibri" w:hAnsi="Calibri" w:cs="Calibri"/>
          <w:b/>
          <w:bCs/>
          <w:sz w:val="24"/>
          <w:szCs w:val="24"/>
        </w:rPr>
        <w:t>medio tiempo (20 horas semanales)</w:t>
      </w:r>
      <w:r w:rsidRPr="00D769BC">
        <w:rPr>
          <w:rFonts w:ascii="Calibri" w:hAnsi="Calibri" w:cs="Calibri"/>
          <w:sz w:val="24"/>
          <w:szCs w:val="24"/>
        </w:rPr>
        <w:t xml:space="preserve"> para desarrollar las funciones y productos previstos en el marco de la presente consultoría y deberá contar con los medios y equipos necesarios para el cumplimiento de la presente consultoría. Deberá cumplir funciones en </w:t>
      </w:r>
      <w:r w:rsidR="008A6AED">
        <w:rPr>
          <w:rFonts w:ascii="Calibri" w:hAnsi="Calibri" w:cs="Calibri"/>
          <w:sz w:val="24"/>
          <w:szCs w:val="24"/>
        </w:rPr>
        <w:t>las oficinas del</w:t>
      </w:r>
      <w:r w:rsidRPr="00D769BC">
        <w:rPr>
          <w:rFonts w:ascii="Calibri" w:hAnsi="Calibri" w:cs="Calibri"/>
          <w:sz w:val="24"/>
          <w:szCs w:val="24"/>
        </w:rPr>
        <w:t xml:space="preserve"> MADES.</w:t>
      </w:r>
    </w:p>
    <w:p w14:paraId="0C652832" w14:textId="77777777" w:rsidR="00D769BC" w:rsidRPr="00D769BC" w:rsidRDefault="00D769BC" w:rsidP="00D769BC">
      <w:pPr>
        <w:spacing w:after="120" w:line="276" w:lineRule="auto"/>
        <w:jc w:val="both"/>
        <w:rPr>
          <w:rFonts w:ascii="Calibri" w:hAnsi="Calibri" w:cs="Calibri"/>
          <w:sz w:val="24"/>
          <w:szCs w:val="24"/>
        </w:rPr>
      </w:pPr>
      <w:r w:rsidRPr="00D769BC">
        <w:rPr>
          <w:rFonts w:ascii="Calibri" w:hAnsi="Calibri" w:cs="Calibri"/>
          <w:sz w:val="24"/>
          <w:szCs w:val="24"/>
        </w:rPr>
        <w:t>En caso de necesidad de viajes al interior del país, el costo del viático será cubierto por el proyecto, previa autorización del Punto Focal del Convenio de Minamata del MADES. Esto también aplica para viajes al exterior del país.</w:t>
      </w:r>
    </w:p>
    <w:p w14:paraId="4C9CA454" w14:textId="77777777" w:rsidR="00D769BC" w:rsidRPr="00E76B28" w:rsidRDefault="00D769BC" w:rsidP="00D769BC">
      <w:pPr>
        <w:spacing w:after="120" w:line="276" w:lineRule="auto"/>
        <w:jc w:val="both"/>
        <w:rPr>
          <w:rFonts w:ascii="Calibri" w:hAnsi="Calibri" w:cs="Calibri"/>
          <w:b/>
          <w:sz w:val="24"/>
          <w:szCs w:val="24"/>
          <w:u w:val="single"/>
        </w:rPr>
      </w:pPr>
      <w:r w:rsidRPr="00E76B28">
        <w:rPr>
          <w:rFonts w:ascii="Calibri" w:hAnsi="Calibri" w:cs="Calibri"/>
          <w:b/>
          <w:sz w:val="24"/>
          <w:szCs w:val="24"/>
          <w:u w:val="single"/>
        </w:rPr>
        <w:t>Formas de pago y vigencia del contrato</w:t>
      </w:r>
    </w:p>
    <w:p w14:paraId="30591045" w14:textId="31434C70" w:rsidR="00D769BC" w:rsidRPr="00E76B28" w:rsidRDefault="00D769BC" w:rsidP="00D769BC">
      <w:pPr>
        <w:jc w:val="both"/>
        <w:rPr>
          <w:rFonts w:ascii="Calibri" w:hAnsi="Calibri" w:cs="Calibri"/>
          <w:sz w:val="24"/>
          <w:szCs w:val="24"/>
        </w:rPr>
      </w:pPr>
      <w:r w:rsidRPr="00E76B28">
        <w:rPr>
          <w:rFonts w:ascii="Calibri" w:hAnsi="Calibri" w:cs="Calibri"/>
          <w:sz w:val="24"/>
          <w:szCs w:val="24"/>
        </w:rPr>
        <w:t>Los pagos serán mensuales contra entrega de informe aprobado por la Coordinación del Proyecto planetGOLD Paraguay y</w:t>
      </w:r>
      <w:r w:rsidR="00F3596C">
        <w:rPr>
          <w:rFonts w:ascii="Calibri" w:hAnsi="Calibri" w:cs="Calibri"/>
          <w:sz w:val="24"/>
          <w:szCs w:val="24"/>
        </w:rPr>
        <w:t xml:space="preserve"> con el Visto Bueno d</w:t>
      </w:r>
      <w:r w:rsidRPr="00E76B28">
        <w:rPr>
          <w:rFonts w:ascii="Calibri" w:hAnsi="Calibri" w:cs="Calibri"/>
          <w:sz w:val="24"/>
          <w:szCs w:val="24"/>
        </w:rPr>
        <w:t xml:space="preserve">el Punto Focal del Convenio de Minamata del MADES. </w:t>
      </w:r>
    </w:p>
    <w:p w14:paraId="63D1F42A" w14:textId="77777777" w:rsidR="00D769BC" w:rsidRPr="00B40906" w:rsidRDefault="00D769BC" w:rsidP="00D769BC">
      <w:pPr>
        <w:jc w:val="both"/>
        <w:rPr>
          <w:rFonts w:ascii="Calibri" w:hAnsi="Calibri" w:cs="Calibri"/>
          <w:sz w:val="24"/>
          <w:szCs w:val="24"/>
          <w:lang w:val="es-PY"/>
        </w:rPr>
      </w:pPr>
      <w:r w:rsidRPr="00E76B28">
        <w:rPr>
          <w:rFonts w:ascii="Calibri" w:hAnsi="Calibri" w:cs="Calibri"/>
          <w:sz w:val="24"/>
          <w:szCs w:val="24"/>
          <w:lang w:val="es-PY"/>
        </w:rPr>
        <w:lastRenderedPageBreak/>
        <w:t xml:space="preserve">La consultoría tendrá una vigencia de </w:t>
      </w:r>
      <w:r w:rsidRPr="00E76B28">
        <w:rPr>
          <w:rFonts w:ascii="Calibri" w:hAnsi="Calibri" w:cs="Calibri"/>
          <w:b/>
          <w:bCs/>
          <w:sz w:val="24"/>
          <w:szCs w:val="24"/>
          <w:lang w:val="es-PY"/>
        </w:rPr>
        <w:t>365 días a partir de la firma del contrato</w:t>
      </w:r>
      <w:r w:rsidRPr="00E76B28">
        <w:rPr>
          <w:rFonts w:ascii="Calibri" w:hAnsi="Calibri" w:cs="Calibri"/>
          <w:sz w:val="24"/>
          <w:szCs w:val="24"/>
          <w:lang w:val="es-PY"/>
        </w:rPr>
        <w:t xml:space="preserve">, considerando </w:t>
      </w:r>
      <w:r w:rsidRPr="00B40906">
        <w:rPr>
          <w:rFonts w:ascii="Calibri" w:hAnsi="Calibri" w:cs="Calibri"/>
          <w:sz w:val="24"/>
          <w:szCs w:val="24"/>
          <w:lang w:val="es-PY"/>
        </w:rPr>
        <w:t xml:space="preserve">inicialmente un </w:t>
      </w:r>
      <w:r w:rsidRPr="00B40906">
        <w:rPr>
          <w:rFonts w:ascii="Calibri" w:hAnsi="Calibri" w:cs="Calibri"/>
          <w:b/>
          <w:bCs/>
          <w:sz w:val="24"/>
          <w:szCs w:val="24"/>
          <w:lang w:val="es-PY"/>
        </w:rPr>
        <w:t>período de prueba de tres (3) meses</w:t>
      </w:r>
      <w:r w:rsidRPr="00B40906">
        <w:rPr>
          <w:rFonts w:ascii="Calibri" w:hAnsi="Calibri" w:cs="Calibri"/>
          <w:sz w:val="24"/>
          <w:szCs w:val="24"/>
          <w:lang w:val="es-PY"/>
        </w:rPr>
        <w:t>, sujeto a evaluación de desempeño.</w:t>
      </w:r>
    </w:p>
    <w:p w14:paraId="0890EBF1" w14:textId="77777777" w:rsidR="00D769BC" w:rsidRPr="00B40906" w:rsidRDefault="00D769BC" w:rsidP="00D769BC">
      <w:pPr>
        <w:pBdr>
          <w:top w:val="nil"/>
          <w:left w:val="nil"/>
          <w:bottom w:val="nil"/>
          <w:right w:val="nil"/>
          <w:between w:val="nil"/>
        </w:pBdr>
        <w:spacing w:after="120"/>
        <w:jc w:val="both"/>
        <w:rPr>
          <w:rFonts w:ascii="Calibri" w:eastAsia="Calibri" w:hAnsi="Calibri" w:cs="Calibri"/>
          <w:b/>
          <w:color w:val="000000"/>
          <w:sz w:val="24"/>
          <w:szCs w:val="24"/>
          <w:u w:val="single"/>
        </w:rPr>
      </w:pPr>
      <w:r w:rsidRPr="00B40906">
        <w:rPr>
          <w:rFonts w:ascii="Calibri" w:eastAsia="Calibri" w:hAnsi="Calibri" w:cs="Calibri"/>
          <w:b/>
          <w:color w:val="000000"/>
          <w:sz w:val="24"/>
          <w:szCs w:val="24"/>
          <w:u w:val="single"/>
        </w:rPr>
        <w:t>Documentación a presentar.</w:t>
      </w:r>
    </w:p>
    <w:p w14:paraId="3AB8399E" w14:textId="77777777" w:rsidR="00D769BC" w:rsidRPr="00B40906" w:rsidRDefault="00D769BC" w:rsidP="00D769BC">
      <w:pPr>
        <w:pBdr>
          <w:top w:val="nil"/>
          <w:left w:val="nil"/>
          <w:bottom w:val="nil"/>
          <w:right w:val="nil"/>
          <w:between w:val="nil"/>
        </w:pBdr>
        <w:spacing w:after="120" w:line="300" w:lineRule="auto"/>
        <w:jc w:val="both"/>
        <w:rPr>
          <w:rFonts w:ascii="Calibri" w:eastAsia="Calibri" w:hAnsi="Calibri" w:cs="Calibri"/>
          <w:sz w:val="24"/>
          <w:szCs w:val="24"/>
          <w:lang w:val="es-MX"/>
        </w:rPr>
      </w:pPr>
      <w:r w:rsidRPr="00B40906">
        <w:rPr>
          <w:rFonts w:ascii="Calibri" w:eastAsia="Calibri" w:hAnsi="Calibri" w:cs="Calibri"/>
          <w:sz w:val="24"/>
          <w:szCs w:val="24"/>
          <w:lang w:val="es-MX"/>
        </w:rPr>
        <w:t>Anexo I: Nota de presentación de la propuesta.</w:t>
      </w:r>
    </w:p>
    <w:p w14:paraId="48873DA9" w14:textId="7ADC1109" w:rsidR="00D769BC" w:rsidRPr="00B40906" w:rsidRDefault="00D769BC" w:rsidP="00D769BC">
      <w:pPr>
        <w:pBdr>
          <w:top w:val="nil"/>
          <w:left w:val="nil"/>
          <w:bottom w:val="nil"/>
          <w:right w:val="nil"/>
          <w:between w:val="nil"/>
        </w:pBdr>
        <w:spacing w:after="120" w:line="300" w:lineRule="auto"/>
        <w:jc w:val="both"/>
        <w:rPr>
          <w:rFonts w:ascii="Calibri" w:eastAsia="Calibri" w:hAnsi="Calibri" w:cs="Calibri"/>
          <w:sz w:val="24"/>
          <w:szCs w:val="24"/>
          <w:lang w:val="es-MX"/>
        </w:rPr>
      </w:pPr>
      <w:r w:rsidRPr="00B40906">
        <w:rPr>
          <w:rFonts w:ascii="Calibri" w:eastAsia="Calibri" w:hAnsi="Calibri" w:cs="Calibri"/>
          <w:sz w:val="24"/>
          <w:szCs w:val="24"/>
          <w:lang w:val="es-MX"/>
        </w:rPr>
        <w:t>Anexo II: Curriculum Vitae del</w:t>
      </w:r>
      <w:r w:rsidR="00150749">
        <w:rPr>
          <w:rFonts w:ascii="Calibri" w:eastAsia="Calibri" w:hAnsi="Calibri" w:cs="Calibri"/>
          <w:sz w:val="24"/>
          <w:szCs w:val="24"/>
          <w:lang w:val="es-MX"/>
        </w:rPr>
        <w:t>(a)</w:t>
      </w:r>
      <w:r w:rsidRPr="00B40906">
        <w:rPr>
          <w:rFonts w:ascii="Calibri" w:eastAsia="Calibri" w:hAnsi="Calibri" w:cs="Calibri"/>
          <w:sz w:val="24"/>
          <w:szCs w:val="24"/>
          <w:lang w:val="es-MX"/>
        </w:rPr>
        <w:t xml:space="preserve"> consultor</w:t>
      </w:r>
      <w:r w:rsidR="00150749">
        <w:rPr>
          <w:rFonts w:ascii="Calibri" w:eastAsia="Calibri" w:hAnsi="Calibri" w:cs="Calibri"/>
          <w:sz w:val="24"/>
          <w:szCs w:val="24"/>
          <w:lang w:val="es-MX"/>
        </w:rPr>
        <w:t>(a)</w:t>
      </w:r>
      <w:r w:rsidRPr="00B40906">
        <w:rPr>
          <w:rFonts w:ascii="Calibri" w:eastAsia="Calibri" w:hAnsi="Calibri" w:cs="Calibri"/>
          <w:sz w:val="24"/>
          <w:szCs w:val="24"/>
          <w:lang w:val="es-MX"/>
        </w:rPr>
        <w:t>.</w:t>
      </w:r>
    </w:p>
    <w:p w14:paraId="16C53113" w14:textId="07555F61" w:rsidR="007A0701" w:rsidRPr="00B40906" w:rsidRDefault="00D769BC" w:rsidP="00D769BC">
      <w:pPr>
        <w:spacing w:after="120" w:line="276" w:lineRule="auto"/>
        <w:jc w:val="both"/>
        <w:rPr>
          <w:rFonts w:ascii="Calibri" w:hAnsi="Calibri" w:cs="Calibri"/>
          <w:sz w:val="24"/>
          <w:szCs w:val="24"/>
        </w:rPr>
      </w:pPr>
      <w:r w:rsidRPr="00B40906">
        <w:rPr>
          <w:rFonts w:ascii="Calibri" w:eastAsia="Calibri" w:hAnsi="Calibri" w:cs="Calibri"/>
          <w:sz w:val="24"/>
          <w:szCs w:val="24"/>
          <w:lang w:val="es-MX"/>
        </w:rPr>
        <w:t>Anexo III: Requisitos documentarios</w:t>
      </w:r>
    </w:p>
    <w:sectPr w:rsidR="007A0701" w:rsidRPr="00B40906" w:rsidSect="00FC0507">
      <w:headerReference w:type="default" r:id="rId10"/>
      <w:footerReference w:type="default" r:id="rId11"/>
      <w:pgSz w:w="11907" w:h="16839" w:code="9"/>
      <w:pgMar w:top="1418" w:right="1134" w:bottom="1418"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E617D" w14:textId="77777777" w:rsidR="00992B75" w:rsidRDefault="00992B75" w:rsidP="000841B5">
      <w:pPr>
        <w:spacing w:after="0" w:line="240" w:lineRule="auto"/>
      </w:pPr>
      <w:r>
        <w:separator/>
      </w:r>
    </w:p>
  </w:endnote>
  <w:endnote w:type="continuationSeparator" w:id="0">
    <w:p w14:paraId="6AA34856" w14:textId="77777777" w:rsidR="00992B75" w:rsidRDefault="00992B75" w:rsidP="00084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F3E4E" w14:textId="77777777" w:rsidR="007A0701" w:rsidRPr="007A0701" w:rsidRDefault="007A0701">
    <w:pPr>
      <w:tabs>
        <w:tab w:val="center" w:pos="4550"/>
        <w:tab w:val="left" w:pos="5818"/>
      </w:tabs>
      <w:ind w:right="260"/>
      <w:jc w:val="right"/>
      <w:rPr>
        <w:color w:val="071320" w:themeColor="text2" w:themeShade="80"/>
        <w:sz w:val="18"/>
        <w:szCs w:val="24"/>
      </w:rPr>
    </w:pPr>
    <w:r w:rsidRPr="007A0701">
      <w:rPr>
        <w:color w:val="2C7FCE" w:themeColor="text2" w:themeTint="99"/>
        <w:spacing w:val="60"/>
        <w:sz w:val="18"/>
        <w:szCs w:val="24"/>
        <w:lang w:val="es-ES"/>
      </w:rPr>
      <w:t>Página</w:t>
    </w:r>
    <w:r w:rsidRPr="007A0701">
      <w:rPr>
        <w:color w:val="2C7FCE" w:themeColor="text2" w:themeTint="99"/>
        <w:sz w:val="18"/>
        <w:szCs w:val="24"/>
        <w:lang w:val="es-ES"/>
      </w:rPr>
      <w:t xml:space="preserve"> </w:t>
    </w:r>
    <w:r w:rsidRPr="007A0701">
      <w:rPr>
        <w:color w:val="0A1D30" w:themeColor="text2" w:themeShade="BF"/>
        <w:sz w:val="18"/>
        <w:szCs w:val="24"/>
      </w:rPr>
      <w:fldChar w:fldCharType="begin"/>
    </w:r>
    <w:r w:rsidRPr="007A0701">
      <w:rPr>
        <w:color w:val="0A1D30" w:themeColor="text2" w:themeShade="BF"/>
        <w:sz w:val="18"/>
        <w:szCs w:val="24"/>
      </w:rPr>
      <w:instrText>PAGE   \* MERGEFORMAT</w:instrText>
    </w:r>
    <w:r w:rsidRPr="007A0701">
      <w:rPr>
        <w:color w:val="0A1D30" w:themeColor="text2" w:themeShade="BF"/>
        <w:sz w:val="18"/>
        <w:szCs w:val="24"/>
      </w:rPr>
      <w:fldChar w:fldCharType="separate"/>
    </w:r>
    <w:r w:rsidR="00087586" w:rsidRPr="00087586">
      <w:rPr>
        <w:noProof/>
        <w:color w:val="0A1D30" w:themeColor="text2" w:themeShade="BF"/>
        <w:sz w:val="18"/>
        <w:szCs w:val="24"/>
        <w:lang w:val="es-ES"/>
      </w:rPr>
      <w:t>5</w:t>
    </w:r>
    <w:r w:rsidRPr="007A0701">
      <w:rPr>
        <w:color w:val="0A1D30" w:themeColor="text2" w:themeShade="BF"/>
        <w:sz w:val="18"/>
        <w:szCs w:val="24"/>
      </w:rPr>
      <w:fldChar w:fldCharType="end"/>
    </w:r>
    <w:r w:rsidRPr="007A0701">
      <w:rPr>
        <w:color w:val="0A1D30" w:themeColor="text2" w:themeShade="BF"/>
        <w:sz w:val="18"/>
        <w:szCs w:val="24"/>
        <w:lang w:val="es-ES"/>
      </w:rPr>
      <w:t xml:space="preserve"> | </w:t>
    </w:r>
    <w:r w:rsidRPr="007A0701">
      <w:rPr>
        <w:color w:val="0A1D30" w:themeColor="text2" w:themeShade="BF"/>
        <w:sz w:val="18"/>
        <w:szCs w:val="24"/>
      </w:rPr>
      <w:fldChar w:fldCharType="begin"/>
    </w:r>
    <w:r w:rsidRPr="007A0701">
      <w:rPr>
        <w:color w:val="0A1D30" w:themeColor="text2" w:themeShade="BF"/>
        <w:sz w:val="18"/>
        <w:szCs w:val="24"/>
      </w:rPr>
      <w:instrText>NUMPAGES  \* Arabic  \* MERGEFORMAT</w:instrText>
    </w:r>
    <w:r w:rsidRPr="007A0701">
      <w:rPr>
        <w:color w:val="0A1D30" w:themeColor="text2" w:themeShade="BF"/>
        <w:sz w:val="18"/>
        <w:szCs w:val="24"/>
      </w:rPr>
      <w:fldChar w:fldCharType="separate"/>
    </w:r>
    <w:r w:rsidR="00087586" w:rsidRPr="00087586">
      <w:rPr>
        <w:noProof/>
        <w:color w:val="0A1D30" w:themeColor="text2" w:themeShade="BF"/>
        <w:sz w:val="18"/>
        <w:szCs w:val="24"/>
        <w:lang w:val="es-ES"/>
      </w:rPr>
      <w:t>5</w:t>
    </w:r>
    <w:r w:rsidRPr="007A0701">
      <w:rPr>
        <w:color w:val="0A1D30" w:themeColor="text2" w:themeShade="BF"/>
        <w:sz w:val="18"/>
        <w:szCs w:val="24"/>
      </w:rPr>
      <w:fldChar w:fldCharType="end"/>
    </w:r>
  </w:p>
  <w:p w14:paraId="126FF97E" w14:textId="77777777" w:rsidR="007A0701" w:rsidRDefault="007A07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8FD64" w14:textId="77777777" w:rsidR="00992B75" w:rsidRDefault="00992B75" w:rsidP="000841B5">
      <w:pPr>
        <w:spacing w:after="0" w:line="240" w:lineRule="auto"/>
      </w:pPr>
      <w:r>
        <w:separator/>
      </w:r>
    </w:p>
  </w:footnote>
  <w:footnote w:type="continuationSeparator" w:id="0">
    <w:p w14:paraId="70A1DC42" w14:textId="77777777" w:rsidR="00992B75" w:rsidRDefault="00992B75" w:rsidP="000841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2A543" w14:textId="096657D7" w:rsidR="000841B5" w:rsidRPr="0099118F" w:rsidRDefault="00422C1F">
    <w:pPr>
      <w:pStyle w:val="Encabezado"/>
      <w:rPr>
        <w:sz w:val="10"/>
        <w:lang w:val="es-ES"/>
      </w:rPr>
    </w:pPr>
    <w:r>
      <w:rPr>
        <w:noProof/>
      </w:rPr>
      <w:drawing>
        <wp:anchor distT="0" distB="0" distL="114300" distR="114300" simplePos="0" relativeHeight="251662336" behindDoc="0" locked="0" layoutInCell="1" allowOverlap="1" wp14:anchorId="36449425" wp14:editId="425E6014">
          <wp:simplePos x="0" y="0"/>
          <wp:positionH relativeFrom="column">
            <wp:posOffset>3388500</wp:posOffset>
          </wp:positionH>
          <wp:positionV relativeFrom="paragraph">
            <wp:posOffset>-191036</wp:posOffset>
          </wp:positionV>
          <wp:extent cx="1192192" cy="458535"/>
          <wp:effectExtent l="0" t="0" r="8255" b="0"/>
          <wp:wrapNone/>
          <wp:docPr id="49317402" name="Picture 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17402" name="Picture 2"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92192" cy="458535"/>
                  </a:xfrm>
                  <a:prstGeom prst="rect">
                    <a:avLst/>
                  </a:prstGeom>
                </pic:spPr>
              </pic:pic>
            </a:graphicData>
          </a:graphic>
          <wp14:sizeRelH relativeFrom="page">
            <wp14:pctWidth>0</wp14:pctWidth>
          </wp14:sizeRelH>
          <wp14:sizeRelV relativeFrom="page">
            <wp14:pctHeight>0</wp14:pctHeight>
          </wp14:sizeRelV>
        </wp:anchor>
      </w:drawing>
    </w:r>
    <w:r w:rsidR="00FF47CD" w:rsidRPr="0099118F">
      <w:rPr>
        <w:noProof/>
        <w:sz w:val="10"/>
        <w:lang w:val="es-ES" w:eastAsia="es-ES"/>
      </w:rPr>
      <w:drawing>
        <wp:anchor distT="0" distB="0" distL="114300" distR="114300" simplePos="0" relativeHeight="251658240" behindDoc="0" locked="0" layoutInCell="1" allowOverlap="1" wp14:anchorId="66139A7C" wp14:editId="6F0D2989">
          <wp:simplePos x="0" y="0"/>
          <wp:positionH relativeFrom="margin">
            <wp:posOffset>4611428</wp:posOffset>
          </wp:positionH>
          <wp:positionV relativeFrom="paragraph">
            <wp:posOffset>-200833</wp:posOffset>
          </wp:positionV>
          <wp:extent cx="1282535" cy="468910"/>
          <wp:effectExtent l="0" t="0" r="0" b="7620"/>
          <wp:wrapThrough wrapText="bothSides">
            <wp:wrapPolygon edited="0">
              <wp:start x="0" y="0"/>
              <wp:lineTo x="0" y="21073"/>
              <wp:lineTo x="21183" y="21073"/>
              <wp:lineTo x="21183"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ra logo.jpeg"/>
                  <pic:cNvPicPr/>
                </pic:nvPicPr>
                <pic:blipFill rotWithShape="1">
                  <a:blip r:embed="rId2" cstate="print">
                    <a:extLst>
                      <a:ext uri="{28A0092B-C50C-407E-A947-70E740481C1C}">
                        <a14:useLocalDpi xmlns:a14="http://schemas.microsoft.com/office/drawing/2010/main" val="0"/>
                      </a:ext>
                    </a:extLst>
                  </a:blip>
                  <a:srcRect l="73717" t="27070" r="5074" b="30989"/>
                  <a:stretch/>
                </pic:blipFill>
                <pic:spPr bwMode="auto">
                  <a:xfrm>
                    <a:off x="0" y="0"/>
                    <a:ext cx="1282535" cy="4689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77D7">
      <w:rPr>
        <w:rFonts w:ascii="Calibri" w:eastAsia="Calibri" w:hAnsi="Calibri" w:cs="Calibri"/>
        <w:noProof/>
      </w:rPr>
      <w:drawing>
        <wp:anchor distT="0" distB="0" distL="114300" distR="114300" simplePos="0" relativeHeight="251659264" behindDoc="0" locked="0" layoutInCell="1" allowOverlap="1" wp14:anchorId="1733AA38" wp14:editId="149D5A4D">
          <wp:simplePos x="0" y="0"/>
          <wp:positionH relativeFrom="column">
            <wp:posOffset>1167633</wp:posOffset>
          </wp:positionH>
          <wp:positionV relativeFrom="paragraph">
            <wp:posOffset>-105756</wp:posOffset>
          </wp:positionV>
          <wp:extent cx="566666" cy="412621"/>
          <wp:effectExtent l="0" t="0" r="5080" b="6985"/>
          <wp:wrapNone/>
          <wp:docPr id="1911523621" name="image2.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1911523621" name="image2.png" descr="Imagen que contiene Logotipo&#10;&#10;Descripción generada automáticamente"/>
                  <pic:cNvPicPr preferRelativeResize="0"/>
                </pic:nvPicPr>
                <pic:blipFill>
                  <a:blip r:embed="rId3">
                    <a:extLst>
                      <a:ext uri="{28A0092B-C50C-407E-A947-70E740481C1C}">
                        <a14:useLocalDpi xmlns:a14="http://schemas.microsoft.com/office/drawing/2010/main" val="0"/>
                      </a:ext>
                    </a:extLst>
                  </a:blip>
                  <a:srcRect/>
                  <a:stretch>
                    <a:fillRect/>
                  </a:stretch>
                </pic:blipFill>
                <pic:spPr>
                  <a:xfrm>
                    <a:off x="0" y="0"/>
                    <a:ext cx="566666" cy="412621"/>
                  </a:xfrm>
                  <a:prstGeom prst="rect">
                    <a:avLst/>
                  </a:prstGeom>
                  <a:ln/>
                </pic:spPr>
              </pic:pic>
            </a:graphicData>
          </a:graphic>
          <wp14:sizeRelH relativeFrom="page">
            <wp14:pctWidth>0</wp14:pctWidth>
          </wp14:sizeRelH>
          <wp14:sizeRelV relativeFrom="page">
            <wp14:pctHeight>0</wp14:pctHeight>
          </wp14:sizeRelV>
        </wp:anchor>
      </w:drawing>
    </w:r>
    <w:r w:rsidR="009E77D7">
      <w:rPr>
        <w:rFonts w:ascii="Calibri" w:eastAsia="Calibri" w:hAnsi="Calibri" w:cs="Calibri"/>
        <w:noProof/>
      </w:rPr>
      <w:drawing>
        <wp:anchor distT="0" distB="0" distL="114300" distR="114300" simplePos="0" relativeHeight="251661312" behindDoc="0" locked="0" layoutInCell="1" allowOverlap="1" wp14:anchorId="24E51963" wp14:editId="2FA55FA0">
          <wp:simplePos x="0" y="0"/>
          <wp:positionH relativeFrom="column">
            <wp:posOffset>1910022</wp:posOffset>
          </wp:positionH>
          <wp:positionV relativeFrom="paragraph">
            <wp:posOffset>-171557</wp:posOffset>
          </wp:positionV>
          <wp:extent cx="1588848" cy="468000"/>
          <wp:effectExtent l="0" t="0" r="0" b="8255"/>
          <wp:wrapNone/>
          <wp:docPr id="1911523631" name="image4.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1911523631" name="image4.png" descr="Imagen que contiene Texto&#10;&#10;Descripción generada automáticamente"/>
                  <pic:cNvPicPr preferRelativeResize="0"/>
                </pic:nvPicPr>
                <pic:blipFill>
                  <a:blip r:embed="rId4">
                    <a:extLst>
                      <a:ext uri="{28A0092B-C50C-407E-A947-70E740481C1C}">
                        <a14:useLocalDpi xmlns:a14="http://schemas.microsoft.com/office/drawing/2010/main" val="0"/>
                      </a:ext>
                    </a:extLst>
                  </a:blip>
                  <a:srcRect/>
                  <a:stretch>
                    <a:fillRect/>
                  </a:stretch>
                </pic:blipFill>
                <pic:spPr>
                  <a:xfrm>
                    <a:off x="0" y="0"/>
                    <a:ext cx="1588848" cy="468000"/>
                  </a:xfrm>
                  <a:prstGeom prst="rect">
                    <a:avLst/>
                  </a:prstGeom>
                  <a:ln/>
                </pic:spPr>
              </pic:pic>
            </a:graphicData>
          </a:graphic>
          <wp14:sizeRelH relativeFrom="page">
            <wp14:pctWidth>0</wp14:pctWidth>
          </wp14:sizeRelH>
          <wp14:sizeRelV relativeFrom="page">
            <wp14:pctHeight>0</wp14:pctHeight>
          </wp14:sizeRelV>
        </wp:anchor>
      </w:drawing>
    </w:r>
    <w:r w:rsidR="009E77D7">
      <w:rPr>
        <w:rFonts w:ascii="Calibri" w:eastAsia="Calibri" w:hAnsi="Calibri" w:cs="Calibri"/>
        <w:b/>
        <w:noProof/>
        <w:sz w:val="28"/>
        <w:szCs w:val="28"/>
      </w:rPr>
      <w:drawing>
        <wp:anchor distT="0" distB="0" distL="114300" distR="114300" simplePos="0" relativeHeight="251660288" behindDoc="0" locked="0" layoutInCell="1" allowOverlap="1" wp14:anchorId="06FD4BF9" wp14:editId="04E02253">
          <wp:simplePos x="0" y="0"/>
          <wp:positionH relativeFrom="margin">
            <wp:align>left</wp:align>
          </wp:positionH>
          <wp:positionV relativeFrom="paragraph">
            <wp:posOffset>-147806</wp:posOffset>
          </wp:positionV>
          <wp:extent cx="1080000" cy="485344"/>
          <wp:effectExtent l="0" t="0" r="6350" b="0"/>
          <wp:wrapNone/>
          <wp:docPr id="1911523622" name="image12.jp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1911523622" name="image12.jpg" descr="Texto&#10;&#10;Descripción generada automáticamente"/>
                  <pic:cNvPicPr preferRelativeResize="0"/>
                </pic:nvPicPr>
                <pic:blipFill>
                  <a:blip r:embed="rId5">
                    <a:extLst>
                      <a:ext uri="{28A0092B-C50C-407E-A947-70E740481C1C}">
                        <a14:useLocalDpi xmlns:a14="http://schemas.microsoft.com/office/drawing/2010/main" val="0"/>
                      </a:ext>
                    </a:extLst>
                  </a:blip>
                  <a:srcRect/>
                  <a:stretch>
                    <a:fillRect/>
                  </a:stretch>
                </pic:blipFill>
                <pic:spPr>
                  <a:xfrm>
                    <a:off x="0" y="0"/>
                    <a:ext cx="1080000" cy="485344"/>
                  </a:xfrm>
                  <a:prstGeom prst="rect">
                    <a:avLst/>
                  </a:prstGeom>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6D57C2B"/>
    <w:multiLevelType w:val="hybridMultilevel"/>
    <w:tmpl w:val="DE6EAAC2"/>
    <w:lvl w:ilvl="0" w:tplc="3FAAA6B0">
      <w:start w:val="1"/>
      <w:numFmt w:val="decimal"/>
      <w:lvlText w:val="%1."/>
      <w:lvlJc w:val="left"/>
      <w:rPr>
        <w:rFonts w:ascii="Calibri" w:hAnsi="Calibri" w:cs="Calibri" w:hint="default"/>
        <w:sz w:val="24"/>
        <w:szCs w:val="24"/>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04090017">
      <w:start w:val="1"/>
      <w:numFmt w:val="lowerLetter"/>
      <w:lvlText w:val="%9)"/>
      <w:lvlJc w:val="left"/>
      <w:pPr>
        <w:ind w:left="312" w:hanging="360"/>
      </w:pPr>
    </w:lvl>
  </w:abstractNum>
  <w:abstractNum w:abstractNumId="1" w15:restartNumberingAfterBreak="0">
    <w:nsid w:val="06912480"/>
    <w:multiLevelType w:val="multilevel"/>
    <w:tmpl w:val="FADC8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8494A"/>
    <w:multiLevelType w:val="hybridMultilevel"/>
    <w:tmpl w:val="CE90FF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557F73"/>
    <w:multiLevelType w:val="hybridMultilevel"/>
    <w:tmpl w:val="5978A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A653F5"/>
    <w:multiLevelType w:val="hybridMultilevel"/>
    <w:tmpl w:val="4896F596"/>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D5F7C54"/>
    <w:multiLevelType w:val="multilevel"/>
    <w:tmpl w:val="E4AE7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135418"/>
    <w:multiLevelType w:val="hybridMultilevel"/>
    <w:tmpl w:val="B1C42C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AE97187"/>
    <w:multiLevelType w:val="hybridMultilevel"/>
    <w:tmpl w:val="4D288EE4"/>
    <w:lvl w:ilvl="0" w:tplc="27460D4C">
      <w:numFmt w:val="bullet"/>
      <w:lvlText w:val=""/>
      <w:lvlJc w:val="left"/>
      <w:pPr>
        <w:ind w:left="361" w:hanging="360"/>
      </w:pPr>
      <w:rPr>
        <w:rFonts w:ascii="Symbol" w:eastAsia="Symbol" w:hAnsi="Symbol" w:cs="Symbol" w:hint="default"/>
        <w:b w:val="0"/>
        <w:bCs w:val="0"/>
        <w:i w:val="0"/>
        <w:iCs w:val="0"/>
        <w:spacing w:val="0"/>
        <w:w w:val="100"/>
        <w:sz w:val="22"/>
        <w:szCs w:val="22"/>
        <w:lang w:val="es-ES" w:eastAsia="en-US" w:bidi="ar-SA"/>
      </w:rPr>
    </w:lvl>
    <w:lvl w:ilvl="1" w:tplc="8A766AC0">
      <w:numFmt w:val="bullet"/>
      <w:lvlText w:val="•"/>
      <w:lvlJc w:val="left"/>
      <w:pPr>
        <w:ind w:left="1045" w:hanging="360"/>
      </w:pPr>
      <w:rPr>
        <w:lang w:val="es-ES" w:eastAsia="en-US" w:bidi="ar-SA"/>
      </w:rPr>
    </w:lvl>
    <w:lvl w:ilvl="2" w:tplc="CDAE07BA">
      <w:numFmt w:val="bullet"/>
      <w:lvlText w:val="•"/>
      <w:lvlJc w:val="left"/>
      <w:pPr>
        <w:ind w:left="1736" w:hanging="360"/>
      </w:pPr>
      <w:rPr>
        <w:lang w:val="es-ES" w:eastAsia="en-US" w:bidi="ar-SA"/>
      </w:rPr>
    </w:lvl>
    <w:lvl w:ilvl="3" w:tplc="EA045762">
      <w:numFmt w:val="bullet"/>
      <w:lvlText w:val="•"/>
      <w:lvlJc w:val="left"/>
      <w:pPr>
        <w:ind w:left="2427" w:hanging="360"/>
      </w:pPr>
      <w:rPr>
        <w:lang w:val="es-ES" w:eastAsia="en-US" w:bidi="ar-SA"/>
      </w:rPr>
    </w:lvl>
    <w:lvl w:ilvl="4" w:tplc="C0A03362">
      <w:numFmt w:val="bullet"/>
      <w:lvlText w:val="•"/>
      <w:lvlJc w:val="left"/>
      <w:pPr>
        <w:ind w:left="3118" w:hanging="360"/>
      </w:pPr>
      <w:rPr>
        <w:lang w:val="es-ES" w:eastAsia="en-US" w:bidi="ar-SA"/>
      </w:rPr>
    </w:lvl>
    <w:lvl w:ilvl="5" w:tplc="93B4F2E8">
      <w:numFmt w:val="bullet"/>
      <w:lvlText w:val="•"/>
      <w:lvlJc w:val="left"/>
      <w:pPr>
        <w:ind w:left="3809" w:hanging="360"/>
      </w:pPr>
      <w:rPr>
        <w:lang w:val="es-ES" w:eastAsia="en-US" w:bidi="ar-SA"/>
      </w:rPr>
    </w:lvl>
    <w:lvl w:ilvl="6" w:tplc="604CBEE2">
      <w:numFmt w:val="bullet"/>
      <w:lvlText w:val="•"/>
      <w:lvlJc w:val="left"/>
      <w:pPr>
        <w:ind w:left="4500" w:hanging="360"/>
      </w:pPr>
      <w:rPr>
        <w:lang w:val="es-ES" w:eastAsia="en-US" w:bidi="ar-SA"/>
      </w:rPr>
    </w:lvl>
    <w:lvl w:ilvl="7" w:tplc="6A641BB8">
      <w:numFmt w:val="bullet"/>
      <w:lvlText w:val="•"/>
      <w:lvlJc w:val="left"/>
      <w:pPr>
        <w:ind w:left="5190" w:hanging="360"/>
      </w:pPr>
      <w:rPr>
        <w:lang w:val="es-ES" w:eastAsia="en-US" w:bidi="ar-SA"/>
      </w:rPr>
    </w:lvl>
    <w:lvl w:ilvl="8" w:tplc="D5301D02">
      <w:numFmt w:val="bullet"/>
      <w:lvlText w:val="•"/>
      <w:lvlJc w:val="left"/>
      <w:pPr>
        <w:ind w:left="5881" w:hanging="360"/>
      </w:pPr>
      <w:rPr>
        <w:lang w:val="es-ES" w:eastAsia="en-US" w:bidi="ar-SA"/>
      </w:rPr>
    </w:lvl>
  </w:abstractNum>
  <w:abstractNum w:abstractNumId="8" w15:restartNumberingAfterBreak="0">
    <w:nsid w:val="352D4CBA"/>
    <w:multiLevelType w:val="hybridMultilevel"/>
    <w:tmpl w:val="83D2B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B6138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BF500BC"/>
    <w:multiLevelType w:val="multilevel"/>
    <w:tmpl w:val="DB0883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5D135F96"/>
    <w:multiLevelType w:val="multilevel"/>
    <w:tmpl w:val="B400F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FC1148"/>
    <w:multiLevelType w:val="hybridMultilevel"/>
    <w:tmpl w:val="5BCAE2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3591BD7"/>
    <w:multiLevelType w:val="hybridMultilevel"/>
    <w:tmpl w:val="72A479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147765"/>
    <w:multiLevelType w:val="multilevel"/>
    <w:tmpl w:val="6F882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CE76E2"/>
    <w:multiLevelType w:val="hybridMultilevel"/>
    <w:tmpl w:val="2AFC9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724E79EB"/>
    <w:multiLevelType w:val="multilevel"/>
    <w:tmpl w:val="05328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8A824E5"/>
    <w:multiLevelType w:val="hybridMultilevel"/>
    <w:tmpl w:val="2B06E8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ECE7817"/>
    <w:multiLevelType w:val="hybridMultilevel"/>
    <w:tmpl w:val="500E91F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1375696201">
    <w:abstractNumId w:val="18"/>
  </w:num>
  <w:num w:numId="2" w16cid:durableId="180046350">
    <w:abstractNumId w:val="2"/>
  </w:num>
  <w:num w:numId="3" w16cid:durableId="1606110576">
    <w:abstractNumId w:val="8"/>
  </w:num>
  <w:num w:numId="4" w16cid:durableId="991982801">
    <w:abstractNumId w:val="11"/>
  </w:num>
  <w:num w:numId="5" w16cid:durableId="2052147904">
    <w:abstractNumId w:val="5"/>
  </w:num>
  <w:num w:numId="6" w16cid:durableId="1101804727">
    <w:abstractNumId w:val="16"/>
  </w:num>
  <w:num w:numId="7" w16cid:durableId="1070885510">
    <w:abstractNumId w:val="14"/>
  </w:num>
  <w:num w:numId="8" w16cid:durableId="857163292">
    <w:abstractNumId w:val="1"/>
  </w:num>
  <w:num w:numId="9" w16cid:durableId="1988779235">
    <w:abstractNumId w:val="13"/>
  </w:num>
  <w:num w:numId="10" w16cid:durableId="984549363">
    <w:abstractNumId w:val="3"/>
  </w:num>
  <w:num w:numId="11" w16cid:durableId="1586644126">
    <w:abstractNumId w:val="10"/>
  </w:num>
  <w:num w:numId="12" w16cid:durableId="8333140">
    <w:abstractNumId w:val="17"/>
  </w:num>
  <w:num w:numId="13" w16cid:durableId="604584285">
    <w:abstractNumId w:val="0"/>
  </w:num>
  <w:num w:numId="14" w16cid:durableId="2109157966">
    <w:abstractNumId w:val="4"/>
  </w:num>
  <w:num w:numId="15" w16cid:durableId="2132361334">
    <w:abstractNumId w:val="6"/>
  </w:num>
  <w:num w:numId="16" w16cid:durableId="264581664">
    <w:abstractNumId w:val="9"/>
  </w:num>
  <w:num w:numId="17" w16cid:durableId="1410039448">
    <w:abstractNumId w:val="12"/>
  </w:num>
  <w:num w:numId="18" w16cid:durableId="1124351267">
    <w:abstractNumId w:val="15"/>
  </w:num>
  <w:num w:numId="19" w16cid:durableId="11026536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908"/>
    <w:rsid w:val="00001110"/>
    <w:rsid w:val="00014264"/>
    <w:rsid w:val="000179D3"/>
    <w:rsid w:val="0002205F"/>
    <w:rsid w:val="00025B47"/>
    <w:rsid w:val="000418EC"/>
    <w:rsid w:val="000608CC"/>
    <w:rsid w:val="00063103"/>
    <w:rsid w:val="0006484F"/>
    <w:rsid w:val="00064E7C"/>
    <w:rsid w:val="00065509"/>
    <w:rsid w:val="000737D0"/>
    <w:rsid w:val="000841B5"/>
    <w:rsid w:val="00085912"/>
    <w:rsid w:val="00087586"/>
    <w:rsid w:val="00087A6F"/>
    <w:rsid w:val="000A350B"/>
    <w:rsid w:val="000A5766"/>
    <w:rsid w:val="000B4C84"/>
    <w:rsid w:val="000C7AF1"/>
    <w:rsid w:val="000D6F97"/>
    <w:rsid w:val="000E5C2C"/>
    <w:rsid w:val="000F22D3"/>
    <w:rsid w:val="000F361B"/>
    <w:rsid w:val="000F4E5B"/>
    <w:rsid w:val="000F6F49"/>
    <w:rsid w:val="00103391"/>
    <w:rsid w:val="0010372F"/>
    <w:rsid w:val="00105793"/>
    <w:rsid w:val="00130873"/>
    <w:rsid w:val="00137278"/>
    <w:rsid w:val="0014084F"/>
    <w:rsid w:val="00144A0D"/>
    <w:rsid w:val="00150749"/>
    <w:rsid w:val="00152D18"/>
    <w:rsid w:val="00154DA3"/>
    <w:rsid w:val="00155B2C"/>
    <w:rsid w:val="00157070"/>
    <w:rsid w:val="0016266F"/>
    <w:rsid w:val="00162C83"/>
    <w:rsid w:val="0016481F"/>
    <w:rsid w:val="00164DA2"/>
    <w:rsid w:val="00174778"/>
    <w:rsid w:val="00174887"/>
    <w:rsid w:val="00180311"/>
    <w:rsid w:val="00182967"/>
    <w:rsid w:val="00186902"/>
    <w:rsid w:val="001B70BE"/>
    <w:rsid w:val="001C24BA"/>
    <w:rsid w:val="001C2B15"/>
    <w:rsid w:val="001C4707"/>
    <w:rsid w:val="001D1B72"/>
    <w:rsid w:val="001E0812"/>
    <w:rsid w:val="001E713A"/>
    <w:rsid w:val="00206C38"/>
    <w:rsid w:val="002130C8"/>
    <w:rsid w:val="00213322"/>
    <w:rsid w:val="00215511"/>
    <w:rsid w:val="00226F0A"/>
    <w:rsid w:val="002278E4"/>
    <w:rsid w:val="0023185E"/>
    <w:rsid w:val="00245EB1"/>
    <w:rsid w:val="002542D1"/>
    <w:rsid w:val="00257F2F"/>
    <w:rsid w:val="002722B6"/>
    <w:rsid w:val="00274CF7"/>
    <w:rsid w:val="00277166"/>
    <w:rsid w:val="00283B45"/>
    <w:rsid w:val="002A27F2"/>
    <w:rsid w:val="002A679F"/>
    <w:rsid w:val="002C3E00"/>
    <w:rsid w:val="002D04AF"/>
    <w:rsid w:val="002E28BF"/>
    <w:rsid w:val="002E2FE9"/>
    <w:rsid w:val="003001BD"/>
    <w:rsid w:val="00300A90"/>
    <w:rsid w:val="00307850"/>
    <w:rsid w:val="00307AB4"/>
    <w:rsid w:val="0032406E"/>
    <w:rsid w:val="00340582"/>
    <w:rsid w:val="00342591"/>
    <w:rsid w:val="00342BB2"/>
    <w:rsid w:val="003458D9"/>
    <w:rsid w:val="00350003"/>
    <w:rsid w:val="00363E51"/>
    <w:rsid w:val="00364D6D"/>
    <w:rsid w:val="0037496E"/>
    <w:rsid w:val="00376C36"/>
    <w:rsid w:val="0038782B"/>
    <w:rsid w:val="0039285C"/>
    <w:rsid w:val="00393F9D"/>
    <w:rsid w:val="003940DA"/>
    <w:rsid w:val="00396F96"/>
    <w:rsid w:val="003A2B56"/>
    <w:rsid w:val="003C0B6D"/>
    <w:rsid w:val="003C32D5"/>
    <w:rsid w:val="003C3780"/>
    <w:rsid w:val="003C654F"/>
    <w:rsid w:val="003C6F82"/>
    <w:rsid w:val="003F3CB9"/>
    <w:rsid w:val="003F4E84"/>
    <w:rsid w:val="0040175A"/>
    <w:rsid w:val="00404429"/>
    <w:rsid w:val="0040551B"/>
    <w:rsid w:val="00406459"/>
    <w:rsid w:val="00406BC9"/>
    <w:rsid w:val="00422C1F"/>
    <w:rsid w:val="004439D6"/>
    <w:rsid w:val="00446BE2"/>
    <w:rsid w:val="00451ED2"/>
    <w:rsid w:val="0046278D"/>
    <w:rsid w:val="004642EE"/>
    <w:rsid w:val="00480A74"/>
    <w:rsid w:val="00486842"/>
    <w:rsid w:val="004921A0"/>
    <w:rsid w:val="00493DDB"/>
    <w:rsid w:val="004A75D3"/>
    <w:rsid w:val="004B043D"/>
    <w:rsid w:val="004B215D"/>
    <w:rsid w:val="004B4DB7"/>
    <w:rsid w:val="004B550C"/>
    <w:rsid w:val="004C29E0"/>
    <w:rsid w:val="004D1104"/>
    <w:rsid w:val="004D159C"/>
    <w:rsid w:val="004D7760"/>
    <w:rsid w:val="00500AF9"/>
    <w:rsid w:val="00505C1A"/>
    <w:rsid w:val="00512D44"/>
    <w:rsid w:val="00524568"/>
    <w:rsid w:val="00527B62"/>
    <w:rsid w:val="005312C1"/>
    <w:rsid w:val="0053147A"/>
    <w:rsid w:val="00532B48"/>
    <w:rsid w:val="0053610C"/>
    <w:rsid w:val="0054700D"/>
    <w:rsid w:val="00567F30"/>
    <w:rsid w:val="00586B34"/>
    <w:rsid w:val="005A0FFB"/>
    <w:rsid w:val="005B3071"/>
    <w:rsid w:val="005B3B35"/>
    <w:rsid w:val="005B3EB6"/>
    <w:rsid w:val="005B50F0"/>
    <w:rsid w:val="005B6CCA"/>
    <w:rsid w:val="005D5735"/>
    <w:rsid w:val="005F2DB0"/>
    <w:rsid w:val="0061044B"/>
    <w:rsid w:val="0061590B"/>
    <w:rsid w:val="00656904"/>
    <w:rsid w:val="00667F7C"/>
    <w:rsid w:val="00677ABF"/>
    <w:rsid w:val="00683591"/>
    <w:rsid w:val="006867B8"/>
    <w:rsid w:val="00687AD3"/>
    <w:rsid w:val="00697EED"/>
    <w:rsid w:val="006A03DA"/>
    <w:rsid w:val="006B5EA7"/>
    <w:rsid w:val="006B6283"/>
    <w:rsid w:val="006C7217"/>
    <w:rsid w:val="006D1E20"/>
    <w:rsid w:val="006D2B3C"/>
    <w:rsid w:val="006E20C8"/>
    <w:rsid w:val="006E4FA8"/>
    <w:rsid w:val="006F4D8E"/>
    <w:rsid w:val="006F59BE"/>
    <w:rsid w:val="006F7BDC"/>
    <w:rsid w:val="00714CD0"/>
    <w:rsid w:val="007163D0"/>
    <w:rsid w:val="007175D1"/>
    <w:rsid w:val="00721FD7"/>
    <w:rsid w:val="00741857"/>
    <w:rsid w:val="00747741"/>
    <w:rsid w:val="007551AE"/>
    <w:rsid w:val="00763967"/>
    <w:rsid w:val="00770213"/>
    <w:rsid w:val="00772868"/>
    <w:rsid w:val="00772E85"/>
    <w:rsid w:val="0077491B"/>
    <w:rsid w:val="007A0701"/>
    <w:rsid w:val="007A6FAE"/>
    <w:rsid w:val="007B4A2A"/>
    <w:rsid w:val="007B6732"/>
    <w:rsid w:val="007C4860"/>
    <w:rsid w:val="007E1C9E"/>
    <w:rsid w:val="007E795B"/>
    <w:rsid w:val="007F160D"/>
    <w:rsid w:val="007F318D"/>
    <w:rsid w:val="00803C3E"/>
    <w:rsid w:val="00805EB5"/>
    <w:rsid w:val="00805FA4"/>
    <w:rsid w:val="0081611F"/>
    <w:rsid w:val="00824B4A"/>
    <w:rsid w:val="0084082A"/>
    <w:rsid w:val="00843ADE"/>
    <w:rsid w:val="00852681"/>
    <w:rsid w:val="0085607A"/>
    <w:rsid w:val="00861877"/>
    <w:rsid w:val="00863F44"/>
    <w:rsid w:val="00866006"/>
    <w:rsid w:val="008676C2"/>
    <w:rsid w:val="008708B6"/>
    <w:rsid w:val="008828A5"/>
    <w:rsid w:val="008863FE"/>
    <w:rsid w:val="008A6AED"/>
    <w:rsid w:val="008B216C"/>
    <w:rsid w:val="008B229C"/>
    <w:rsid w:val="008B24B9"/>
    <w:rsid w:val="008B390F"/>
    <w:rsid w:val="008C60EA"/>
    <w:rsid w:val="008D276A"/>
    <w:rsid w:val="008D6790"/>
    <w:rsid w:val="008F00B2"/>
    <w:rsid w:val="00903C4B"/>
    <w:rsid w:val="00922C02"/>
    <w:rsid w:val="00925FA4"/>
    <w:rsid w:val="00930969"/>
    <w:rsid w:val="00933DDD"/>
    <w:rsid w:val="009406F4"/>
    <w:rsid w:val="00941783"/>
    <w:rsid w:val="009550DD"/>
    <w:rsid w:val="0099118F"/>
    <w:rsid w:val="00992B75"/>
    <w:rsid w:val="00993202"/>
    <w:rsid w:val="009952A2"/>
    <w:rsid w:val="009C4C7F"/>
    <w:rsid w:val="009D33FC"/>
    <w:rsid w:val="009D39C6"/>
    <w:rsid w:val="009E1D27"/>
    <w:rsid w:val="009E2529"/>
    <w:rsid w:val="009E77D7"/>
    <w:rsid w:val="009F5F61"/>
    <w:rsid w:val="00A05696"/>
    <w:rsid w:val="00A059A1"/>
    <w:rsid w:val="00A112A4"/>
    <w:rsid w:val="00A118BD"/>
    <w:rsid w:val="00A16A43"/>
    <w:rsid w:val="00A26BD0"/>
    <w:rsid w:val="00A3228F"/>
    <w:rsid w:val="00A32908"/>
    <w:rsid w:val="00A45F17"/>
    <w:rsid w:val="00A464F3"/>
    <w:rsid w:val="00A73FFD"/>
    <w:rsid w:val="00A85347"/>
    <w:rsid w:val="00A916A2"/>
    <w:rsid w:val="00A95B35"/>
    <w:rsid w:val="00AA21E7"/>
    <w:rsid w:val="00AA4932"/>
    <w:rsid w:val="00AA65F4"/>
    <w:rsid w:val="00AB041C"/>
    <w:rsid w:val="00AB2B73"/>
    <w:rsid w:val="00AB3CAC"/>
    <w:rsid w:val="00AB5447"/>
    <w:rsid w:val="00AC7796"/>
    <w:rsid w:val="00AD546C"/>
    <w:rsid w:val="00AE2A3F"/>
    <w:rsid w:val="00AE5E4A"/>
    <w:rsid w:val="00AE6F50"/>
    <w:rsid w:val="00AF559C"/>
    <w:rsid w:val="00AF5B5E"/>
    <w:rsid w:val="00B0095D"/>
    <w:rsid w:val="00B04776"/>
    <w:rsid w:val="00B27E7F"/>
    <w:rsid w:val="00B342BA"/>
    <w:rsid w:val="00B36D99"/>
    <w:rsid w:val="00B40906"/>
    <w:rsid w:val="00B42DC6"/>
    <w:rsid w:val="00B462E2"/>
    <w:rsid w:val="00B572CD"/>
    <w:rsid w:val="00B629BB"/>
    <w:rsid w:val="00B7373C"/>
    <w:rsid w:val="00B95174"/>
    <w:rsid w:val="00BA021E"/>
    <w:rsid w:val="00BD42CB"/>
    <w:rsid w:val="00BD4B7D"/>
    <w:rsid w:val="00BD592A"/>
    <w:rsid w:val="00BE30B7"/>
    <w:rsid w:val="00BE31E9"/>
    <w:rsid w:val="00BE3AFF"/>
    <w:rsid w:val="00BE599D"/>
    <w:rsid w:val="00BF4BF5"/>
    <w:rsid w:val="00BF5DE0"/>
    <w:rsid w:val="00C00E61"/>
    <w:rsid w:val="00C02727"/>
    <w:rsid w:val="00C074FB"/>
    <w:rsid w:val="00C1003F"/>
    <w:rsid w:val="00C21B31"/>
    <w:rsid w:val="00C31C59"/>
    <w:rsid w:val="00C3378F"/>
    <w:rsid w:val="00C42CC8"/>
    <w:rsid w:val="00C46703"/>
    <w:rsid w:val="00C47238"/>
    <w:rsid w:val="00C47FDE"/>
    <w:rsid w:val="00C604AA"/>
    <w:rsid w:val="00C61905"/>
    <w:rsid w:val="00C710DF"/>
    <w:rsid w:val="00C734AA"/>
    <w:rsid w:val="00C76A7A"/>
    <w:rsid w:val="00C774E5"/>
    <w:rsid w:val="00CA6F70"/>
    <w:rsid w:val="00CA7EAA"/>
    <w:rsid w:val="00CB1876"/>
    <w:rsid w:val="00CB1CC2"/>
    <w:rsid w:val="00CC64E9"/>
    <w:rsid w:val="00CD07A6"/>
    <w:rsid w:val="00CD0BD3"/>
    <w:rsid w:val="00CD5BEF"/>
    <w:rsid w:val="00CD6C6E"/>
    <w:rsid w:val="00CE539F"/>
    <w:rsid w:val="00CF2488"/>
    <w:rsid w:val="00CF3536"/>
    <w:rsid w:val="00CF3E52"/>
    <w:rsid w:val="00D01B9B"/>
    <w:rsid w:val="00D04F89"/>
    <w:rsid w:val="00D05C3F"/>
    <w:rsid w:val="00D05D60"/>
    <w:rsid w:val="00D10BB3"/>
    <w:rsid w:val="00D20EF8"/>
    <w:rsid w:val="00D22B1B"/>
    <w:rsid w:val="00D23067"/>
    <w:rsid w:val="00D35C36"/>
    <w:rsid w:val="00D4424E"/>
    <w:rsid w:val="00D46DE3"/>
    <w:rsid w:val="00D50E3A"/>
    <w:rsid w:val="00D56E35"/>
    <w:rsid w:val="00D6105B"/>
    <w:rsid w:val="00D737F1"/>
    <w:rsid w:val="00D768AF"/>
    <w:rsid w:val="00D769BC"/>
    <w:rsid w:val="00DA3707"/>
    <w:rsid w:val="00DB3148"/>
    <w:rsid w:val="00DB392F"/>
    <w:rsid w:val="00DB59AB"/>
    <w:rsid w:val="00DC319B"/>
    <w:rsid w:val="00DC34B7"/>
    <w:rsid w:val="00DC5E23"/>
    <w:rsid w:val="00DC7299"/>
    <w:rsid w:val="00DD27D4"/>
    <w:rsid w:val="00DE7E03"/>
    <w:rsid w:val="00DF3A82"/>
    <w:rsid w:val="00DF3EC3"/>
    <w:rsid w:val="00DF5667"/>
    <w:rsid w:val="00E04BDD"/>
    <w:rsid w:val="00E11DF5"/>
    <w:rsid w:val="00E12025"/>
    <w:rsid w:val="00E133C5"/>
    <w:rsid w:val="00E17559"/>
    <w:rsid w:val="00E22707"/>
    <w:rsid w:val="00E244FD"/>
    <w:rsid w:val="00E32A96"/>
    <w:rsid w:val="00E34B5A"/>
    <w:rsid w:val="00E447B7"/>
    <w:rsid w:val="00E535BC"/>
    <w:rsid w:val="00E55EC5"/>
    <w:rsid w:val="00E77737"/>
    <w:rsid w:val="00E7776D"/>
    <w:rsid w:val="00E80916"/>
    <w:rsid w:val="00E902E4"/>
    <w:rsid w:val="00E95F30"/>
    <w:rsid w:val="00E9729B"/>
    <w:rsid w:val="00EA31F1"/>
    <w:rsid w:val="00EA473D"/>
    <w:rsid w:val="00EA5AC5"/>
    <w:rsid w:val="00EA5AFF"/>
    <w:rsid w:val="00EB50D4"/>
    <w:rsid w:val="00EB6BA7"/>
    <w:rsid w:val="00ED310A"/>
    <w:rsid w:val="00ED4F4F"/>
    <w:rsid w:val="00EE4344"/>
    <w:rsid w:val="00EF214D"/>
    <w:rsid w:val="00EF7F9E"/>
    <w:rsid w:val="00F276D6"/>
    <w:rsid w:val="00F302A4"/>
    <w:rsid w:val="00F30EEA"/>
    <w:rsid w:val="00F3596C"/>
    <w:rsid w:val="00F35FF9"/>
    <w:rsid w:val="00F43076"/>
    <w:rsid w:val="00F45F39"/>
    <w:rsid w:val="00F46796"/>
    <w:rsid w:val="00F50691"/>
    <w:rsid w:val="00F51902"/>
    <w:rsid w:val="00F614B0"/>
    <w:rsid w:val="00F65376"/>
    <w:rsid w:val="00F67267"/>
    <w:rsid w:val="00F736DB"/>
    <w:rsid w:val="00F929E5"/>
    <w:rsid w:val="00F959B1"/>
    <w:rsid w:val="00F95C59"/>
    <w:rsid w:val="00FA08DF"/>
    <w:rsid w:val="00FA6D1E"/>
    <w:rsid w:val="00FB0648"/>
    <w:rsid w:val="00FB4BA8"/>
    <w:rsid w:val="00FC0507"/>
    <w:rsid w:val="00FD5A45"/>
    <w:rsid w:val="00FE3F90"/>
    <w:rsid w:val="00FE614E"/>
    <w:rsid w:val="00FF47CD"/>
    <w:rsid w:val="00FF5F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73420B"/>
  <w15:chartTrackingRefBased/>
  <w15:docId w15:val="{A86A46EA-979D-43EA-8242-7650F764B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329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A329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3290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3290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3290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3290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3290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3290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3290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3290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A3290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3290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3290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3290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3290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3290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3290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32908"/>
    <w:rPr>
      <w:rFonts w:eastAsiaTheme="majorEastAsia" w:cstheme="majorBidi"/>
      <w:color w:val="272727" w:themeColor="text1" w:themeTint="D8"/>
    </w:rPr>
  </w:style>
  <w:style w:type="paragraph" w:styleId="Ttulo">
    <w:name w:val="Title"/>
    <w:basedOn w:val="Normal"/>
    <w:next w:val="Normal"/>
    <w:link w:val="TtuloCar"/>
    <w:uiPriority w:val="10"/>
    <w:qFormat/>
    <w:rsid w:val="00A329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3290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3290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3290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32908"/>
    <w:pPr>
      <w:spacing w:before="160"/>
      <w:jc w:val="center"/>
    </w:pPr>
    <w:rPr>
      <w:i/>
      <w:iCs/>
      <w:color w:val="404040" w:themeColor="text1" w:themeTint="BF"/>
    </w:rPr>
  </w:style>
  <w:style w:type="character" w:customStyle="1" w:styleId="CitaCar">
    <w:name w:val="Cita Car"/>
    <w:basedOn w:val="Fuentedeprrafopredeter"/>
    <w:link w:val="Cita"/>
    <w:uiPriority w:val="29"/>
    <w:rsid w:val="00A32908"/>
    <w:rPr>
      <w:i/>
      <w:iCs/>
      <w:color w:val="404040" w:themeColor="text1" w:themeTint="BF"/>
    </w:rPr>
  </w:style>
  <w:style w:type="paragraph" w:styleId="Prrafodelista">
    <w:name w:val="List Paragraph"/>
    <w:basedOn w:val="Normal"/>
    <w:uiPriority w:val="34"/>
    <w:qFormat/>
    <w:rsid w:val="00A32908"/>
    <w:pPr>
      <w:ind w:left="720"/>
      <w:contextualSpacing/>
    </w:pPr>
  </w:style>
  <w:style w:type="character" w:styleId="nfasisintenso">
    <w:name w:val="Intense Emphasis"/>
    <w:basedOn w:val="Fuentedeprrafopredeter"/>
    <w:uiPriority w:val="21"/>
    <w:qFormat/>
    <w:rsid w:val="00A32908"/>
    <w:rPr>
      <w:i/>
      <w:iCs/>
      <w:color w:val="0F4761" w:themeColor="accent1" w:themeShade="BF"/>
    </w:rPr>
  </w:style>
  <w:style w:type="paragraph" w:styleId="Citadestacada">
    <w:name w:val="Intense Quote"/>
    <w:basedOn w:val="Normal"/>
    <w:next w:val="Normal"/>
    <w:link w:val="CitadestacadaCar"/>
    <w:uiPriority w:val="30"/>
    <w:qFormat/>
    <w:rsid w:val="00A329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32908"/>
    <w:rPr>
      <w:i/>
      <w:iCs/>
      <w:color w:val="0F4761" w:themeColor="accent1" w:themeShade="BF"/>
    </w:rPr>
  </w:style>
  <w:style w:type="character" w:styleId="Referenciaintensa">
    <w:name w:val="Intense Reference"/>
    <w:basedOn w:val="Fuentedeprrafopredeter"/>
    <w:uiPriority w:val="32"/>
    <w:qFormat/>
    <w:rsid w:val="00A32908"/>
    <w:rPr>
      <w:b/>
      <w:bCs/>
      <w:smallCaps/>
      <w:color w:val="0F4761" w:themeColor="accent1" w:themeShade="BF"/>
      <w:spacing w:val="5"/>
    </w:rPr>
  </w:style>
  <w:style w:type="paragraph" w:styleId="Encabezado">
    <w:name w:val="header"/>
    <w:aliases w:val="EthylHeader,字元2"/>
    <w:basedOn w:val="Normal"/>
    <w:link w:val="EncabezadoCar"/>
    <w:uiPriority w:val="99"/>
    <w:unhideWhenUsed/>
    <w:rsid w:val="000841B5"/>
    <w:pPr>
      <w:tabs>
        <w:tab w:val="center" w:pos="4419"/>
        <w:tab w:val="right" w:pos="8838"/>
      </w:tabs>
      <w:spacing w:after="0" w:line="240" w:lineRule="auto"/>
    </w:pPr>
  </w:style>
  <w:style w:type="character" w:customStyle="1" w:styleId="EncabezadoCar">
    <w:name w:val="Encabezado Car"/>
    <w:aliases w:val="EthylHeader Car,字元2 Car"/>
    <w:basedOn w:val="Fuentedeprrafopredeter"/>
    <w:link w:val="Encabezado"/>
    <w:uiPriority w:val="99"/>
    <w:rsid w:val="000841B5"/>
    <w:rPr>
      <w:lang w:val="es"/>
    </w:rPr>
  </w:style>
  <w:style w:type="paragraph" w:styleId="Piedepgina">
    <w:name w:val="footer"/>
    <w:basedOn w:val="Normal"/>
    <w:link w:val="PiedepginaCar"/>
    <w:uiPriority w:val="99"/>
    <w:unhideWhenUsed/>
    <w:rsid w:val="000841B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41B5"/>
    <w:rPr>
      <w:lang w:val="es"/>
    </w:rPr>
  </w:style>
  <w:style w:type="character" w:styleId="Refdecomentario">
    <w:name w:val="annotation reference"/>
    <w:rsid w:val="00350003"/>
    <w:rPr>
      <w:sz w:val="16"/>
      <w:szCs w:val="16"/>
    </w:rPr>
  </w:style>
  <w:style w:type="paragraph" w:styleId="Textocomentario">
    <w:name w:val="annotation text"/>
    <w:basedOn w:val="Normal"/>
    <w:link w:val="TextocomentarioCar"/>
    <w:rsid w:val="00350003"/>
    <w:pPr>
      <w:spacing w:after="0" w:line="240" w:lineRule="auto"/>
    </w:pPr>
    <w:rPr>
      <w:rFonts w:ascii="Times New Roman" w:eastAsia="Times New Roman" w:hAnsi="Times New Roman" w:cs="Times New Roman"/>
      <w:kern w:val="0"/>
      <w:sz w:val="20"/>
      <w:szCs w:val="20"/>
      <w:lang w:eastAsia="es-ES"/>
      <w14:ligatures w14:val="none"/>
    </w:rPr>
  </w:style>
  <w:style w:type="character" w:customStyle="1" w:styleId="TextocomentarioCar">
    <w:name w:val="Texto comentario Car"/>
    <w:basedOn w:val="Fuentedeprrafopredeter"/>
    <w:link w:val="Textocomentario"/>
    <w:rsid w:val="00350003"/>
    <w:rPr>
      <w:rFonts w:ascii="Times New Roman" w:eastAsia="Times New Roman" w:hAnsi="Times New Roman" w:cs="Times New Roman"/>
      <w:kern w:val="0"/>
      <w:sz w:val="20"/>
      <w:szCs w:val="20"/>
      <w:lang w:val="es" w:eastAsia="es-ES"/>
      <w14:ligatures w14:val="none"/>
    </w:rPr>
  </w:style>
  <w:style w:type="paragraph" w:styleId="Revisin">
    <w:name w:val="Revision"/>
    <w:hidden/>
    <w:uiPriority w:val="99"/>
    <w:semiHidden/>
    <w:rsid w:val="00A118BD"/>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A118BD"/>
    <w:pPr>
      <w:spacing w:after="160"/>
    </w:pPr>
    <w:rPr>
      <w:rFonts w:asciiTheme="minorHAnsi" w:eastAsiaTheme="minorHAnsi" w:hAnsiTheme="minorHAnsi" w:cstheme="minorBidi"/>
      <w:b/>
      <w:bCs/>
      <w:kern w:val="2"/>
      <w:lang w:eastAsia="en-US"/>
      <w14:ligatures w14:val="standardContextual"/>
    </w:rPr>
  </w:style>
  <w:style w:type="character" w:customStyle="1" w:styleId="AsuntodelcomentarioCar">
    <w:name w:val="Asunto del comentario Car"/>
    <w:basedOn w:val="TextocomentarioCar"/>
    <w:link w:val="Asuntodelcomentario"/>
    <w:uiPriority w:val="99"/>
    <w:semiHidden/>
    <w:rsid w:val="00A118BD"/>
    <w:rPr>
      <w:rFonts w:ascii="Times New Roman" w:eastAsia="Times New Roman" w:hAnsi="Times New Roman" w:cs="Times New Roman"/>
      <w:b/>
      <w:bCs/>
      <w:kern w:val="0"/>
      <w:sz w:val="20"/>
      <w:szCs w:val="20"/>
      <w:lang w:val="es" w:eastAsia="es-ES"/>
      <w14:ligatures w14:val="none"/>
    </w:rPr>
  </w:style>
  <w:style w:type="table" w:styleId="Tablaconcuadrcula">
    <w:name w:val="Table Grid"/>
    <w:basedOn w:val="Tablanormal"/>
    <w:uiPriority w:val="39"/>
    <w:rsid w:val="00387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C5E23"/>
    <w:rPr>
      <w:color w:val="467886" w:themeColor="hyperlink"/>
      <w:u w:val="single"/>
    </w:rPr>
  </w:style>
  <w:style w:type="character" w:customStyle="1" w:styleId="Mencinsinresolver1">
    <w:name w:val="Mención sin resolver1"/>
    <w:basedOn w:val="Fuentedeprrafopredeter"/>
    <w:uiPriority w:val="99"/>
    <w:semiHidden/>
    <w:unhideWhenUsed/>
    <w:rsid w:val="00DC5E23"/>
    <w:rPr>
      <w:color w:val="605E5C"/>
      <w:shd w:val="clear" w:color="auto" w:fill="E1DFDD"/>
    </w:rPr>
  </w:style>
  <w:style w:type="paragraph" w:styleId="Textodeglobo">
    <w:name w:val="Balloon Text"/>
    <w:basedOn w:val="Normal"/>
    <w:link w:val="TextodegloboCar"/>
    <w:uiPriority w:val="99"/>
    <w:semiHidden/>
    <w:unhideWhenUsed/>
    <w:rsid w:val="009C4C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C4C7F"/>
    <w:rPr>
      <w:rFonts w:ascii="Segoe UI" w:hAnsi="Segoe UI" w:cs="Segoe UI"/>
      <w:sz w:val="18"/>
      <w:szCs w:val="18"/>
    </w:rPr>
  </w:style>
  <w:style w:type="paragraph" w:styleId="Sinespaciado">
    <w:name w:val="No Spacing"/>
    <w:uiPriority w:val="1"/>
    <w:qFormat/>
    <w:rsid w:val="007A0701"/>
    <w:pPr>
      <w:spacing w:after="0" w:line="240" w:lineRule="auto"/>
    </w:pPr>
  </w:style>
  <w:style w:type="paragraph" w:customStyle="1" w:styleId="Default">
    <w:name w:val="Default"/>
    <w:rsid w:val="00861877"/>
    <w:pPr>
      <w:autoSpaceDE w:val="0"/>
      <w:autoSpaceDN w:val="0"/>
      <w:adjustRightInd w:val="0"/>
      <w:spacing w:after="0" w:line="240" w:lineRule="auto"/>
    </w:pPr>
    <w:rPr>
      <w:rFonts w:ascii="Aptos" w:hAnsi="Aptos" w:cs="Aptos"/>
      <w:color w:val="000000"/>
      <w:kern w:val="0"/>
      <w:sz w:val="24"/>
      <w:szCs w:val="24"/>
      <w:lang w:val="en-US"/>
    </w:rPr>
  </w:style>
  <w:style w:type="paragraph" w:styleId="Textonotapie">
    <w:name w:val="footnote text"/>
    <w:basedOn w:val="Normal"/>
    <w:link w:val="TextonotapieCar"/>
    <w:uiPriority w:val="99"/>
    <w:semiHidden/>
    <w:unhideWhenUsed/>
    <w:rsid w:val="00FC050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C0507"/>
    <w:rPr>
      <w:sz w:val="20"/>
      <w:szCs w:val="20"/>
    </w:rPr>
  </w:style>
  <w:style w:type="character" w:styleId="Refdenotaalpie">
    <w:name w:val="footnote reference"/>
    <w:basedOn w:val="Fuentedeprrafopredeter"/>
    <w:uiPriority w:val="99"/>
    <w:semiHidden/>
    <w:unhideWhenUsed/>
    <w:rsid w:val="00FC0507"/>
    <w:rPr>
      <w:vertAlign w:val="superscript"/>
    </w:rPr>
  </w:style>
  <w:style w:type="paragraph" w:customStyle="1" w:styleId="TableParagraph">
    <w:name w:val="Table Paragraph"/>
    <w:basedOn w:val="Normal"/>
    <w:uiPriority w:val="1"/>
    <w:qFormat/>
    <w:rsid w:val="00805EB5"/>
    <w:pPr>
      <w:widowControl w:val="0"/>
      <w:autoSpaceDE w:val="0"/>
      <w:autoSpaceDN w:val="0"/>
      <w:spacing w:after="0" w:line="240" w:lineRule="auto"/>
    </w:pPr>
    <w:rPr>
      <w:rFonts w:ascii="Calibri" w:eastAsia="Calibri" w:hAnsi="Calibri" w:cs="Calibri"/>
      <w:kern w:val="0"/>
      <w:lang w:val="es-ES"/>
      <w14:ligatures w14:val="none"/>
    </w:rPr>
  </w:style>
  <w:style w:type="character" w:styleId="Mencinsinresolver">
    <w:name w:val="Unresolved Mention"/>
    <w:basedOn w:val="Fuentedeprrafopredeter"/>
    <w:uiPriority w:val="99"/>
    <w:semiHidden/>
    <w:unhideWhenUsed/>
    <w:rsid w:val="00150749"/>
    <w:rPr>
      <w:color w:val="605E5C"/>
      <w:shd w:val="clear" w:color="auto" w:fill="E1DFDD"/>
    </w:rPr>
  </w:style>
  <w:style w:type="character" w:styleId="Hipervnculovisitado">
    <w:name w:val="FollowedHyperlink"/>
    <w:basedOn w:val="Fuentedeprrafopredeter"/>
    <w:uiPriority w:val="99"/>
    <w:semiHidden/>
    <w:unhideWhenUsed/>
    <w:rsid w:val="00F506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5198">
      <w:bodyDiv w:val="1"/>
      <w:marLeft w:val="0"/>
      <w:marRight w:val="0"/>
      <w:marTop w:val="0"/>
      <w:marBottom w:val="0"/>
      <w:divBdr>
        <w:top w:val="none" w:sz="0" w:space="0" w:color="auto"/>
        <w:left w:val="none" w:sz="0" w:space="0" w:color="auto"/>
        <w:bottom w:val="none" w:sz="0" w:space="0" w:color="auto"/>
        <w:right w:val="none" w:sz="0" w:space="0" w:color="auto"/>
      </w:divBdr>
    </w:div>
    <w:div w:id="93865486">
      <w:bodyDiv w:val="1"/>
      <w:marLeft w:val="0"/>
      <w:marRight w:val="0"/>
      <w:marTop w:val="0"/>
      <w:marBottom w:val="0"/>
      <w:divBdr>
        <w:top w:val="none" w:sz="0" w:space="0" w:color="auto"/>
        <w:left w:val="none" w:sz="0" w:space="0" w:color="auto"/>
        <w:bottom w:val="none" w:sz="0" w:space="0" w:color="auto"/>
        <w:right w:val="none" w:sz="0" w:space="0" w:color="auto"/>
      </w:divBdr>
    </w:div>
    <w:div w:id="146823938">
      <w:bodyDiv w:val="1"/>
      <w:marLeft w:val="0"/>
      <w:marRight w:val="0"/>
      <w:marTop w:val="0"/>
      <w:marBottom w:val="0"/>
      <w:divBdr>
        <w:top w:val="none" w:sz="0" w:space="0" w:color="auto"/>
        <w:left w:val="none" w:sz="0" w:space="0" w:color="auto"/>
        <w:bottom w:val="none" w:sz="0" w:space="0" w:color="auto"/>
        <w:right w:val="none" w:sz="0" w:space="0" w:color="auto"/>
      </w:divBdr>
    </w:div>
    <w:div w:id="192501845">
      <w:bodyDiv w:val="1"/>
      <w:marLeft w:val="0"/>
      <w:marRight w:val="0"/>
      <w:marTop w:val="0"/>
      <w:marBottom w:val="0"/>
      <w:divBdr>
        <w:top w:val="none" w:sz="0" w:space="0" w:color="auto"/>
        <w:left w:val="none" w:sz="0" w:space="0" w:color="auto"/>
        <w:bottom w:val="none" w:sz="0" w:space="0" w:color="auto"/>
        <w:right w:val="none" w:sz="0" w:space="0" w:color="auto"/>
      </w:divBdr>
    </w:div>
    <w:div w:id="245119905">
      <w:bodyDiv w:val="1"/>
      <w:marLeft w:val="0"/>
      <w:marRight w:val="0"/>
      <w:marTop w:val="0"/>
      <w:marBottom w:val="0"/>
      <w:divBdr>
        <w:top w:val="none" w:sz="0" w:space="0" w:color="auto"/>
        <w:left w:val="none" w:sz="0" w:space="0" w:color="auto"/>
        <w:bottom w:val="none" w:sz="0" w:space="0" w:color="auto"/>
        <w:right w:val="none" w:sz="0" w:space="0" w:color="auto"/>
      </w:divBdr>
    </w:div>
    <w:div w:id="362246357">
      <w:bodyDiv w:val="1"/>
      <w:marLeft w:val="0"/>
      <w:marRight w:val="0"/>
      <w:marTop w:val="0"/>
      <w:marBottom w:val="0"/>
      <w:divBdr>
        <w:top w:val="none" w:sz="0" w:space="0" w:color="auto"/>
        <w:left w:val="none" w:sz="0" w:space="0" w:color="auto"/>
        <w:bottom w:val="none" w:sz="0" w:space="0" w:color="auto"/>
        <w:right w:val="none" w:sz="0" w:space="0" w:color="auto"/>
      </w:divBdr>
    </w:div>
    <w:div w:id="441925927">
      <w:bodyDiv w:val="1"/>
      <w:marLeft w:val="0"/>
      <w:marRight w:val="0"/>
      <w:marTop w:val="0"/>
      <w:marBottom w:val="0"/>
      <w:divBdr>
        <w:top w:val="none" w:sz="0" w:space="0" w:color="auto"/>
        <w:left w:val="none" w:sz="0" w:space="0" w:color="auto"/>
        <w:bottom w:val="none" w:sz="0" w:space="0" w:color="auto"/>
        <w:right w:val="none" w:sz="0" w:space="0" w:color="auto"/>
      </w:divBdr>
    </w:div>
    <w:div w:id="443156090">
      <w:bodyDiv w:val="1"/>
      <w:marLeft w:val="0"/>
      <w:marRight w:val="0"/>
      <w:marTop w:val="0"/>
      <w:marBottom w:val="0"/>
      <w:divBdr>
        <w:top w:val="none" w:sz="0" w:space="0" w:color="auto"/>
        <w:left w:val="none" w:sz="0" w:space="0" w:color="auto"/>
        <w:bottom w:val="none" w:sz="0" w:space="0" w:color="auto"/>
        <w:right w:val="none" w:sz="0" w:space="0" w:color="auto"/>
      </w:divBdr>
    </w:div>
    <w:div w:id="590705471">
      <w:bodyDiv w:val="1"/>
      <w:marLeft w:val="0"/>
      <w:marRight w:val="0"/>
      <w:marTop w:val="0"/>
      <w:marBottom w:val="0"/>
      <w:divBdr>
        <w:top w:val="none" w:sz="0" w:space="0" w:color="auto"/>
        <w:left w:val="none" w:sz="0" w:space="0" w:color="auto"/>
        <w:bottom w:val="none" w:sz="0" w:space="0" w:color="auto"/>
        <w:right w:val="none" w:sz="0" w:space="0" w:color="auto"/>
      </w:divBdr>
    </w:div>
    <w:div w:id="1171069166">
      <w:bodyDiv w:val="1"/>
      <w:marLeft w:val="0"/>
      <w:marRight w:val="0"/>
      <w:marTop w:val="0"/>
      <w:marBottom w:val="0"/>
      <w:divBdr>
        <w:top w:val="none" w:sz="0" w:space="0" w:color="auto"/>
        <w:left w:val="none" w:sz="0" w:space="0" w:color="auto"/>
        <w:bottom w:val="none" w:sz="0" w:space="0" w:color="auto"/>
        <w:right w:val="none" w:sz="0" w:space="0" w:color="auto"/>
      </w:divBdr>
    </w:div>
    <w:div w:id="1328173931">
      <w:bodyDiv w:val="1"/>
      <w:marLeft w:val="0"/>
      <w:marRight w:val="0"/>
      <w:marTop w:val="0"/>
      <w:marBottom w:val="0"/>
      <w:divBdr>
        <w:top w:val="none" w:sz="0" w:space="0" w:color="auto"/>
        <w:left w:val="none" w:sz="0" w:space="0" w:color="auto"/>
        <w:bottom w:val="none" w:sz="0" w:space="0" w:color="auto"/>
        <w:right w:val="none" w:sz="0" w:space="0" w:color="auto"/>
      </w:divBdr>
    </w:div>
    <w:div w:id="1423800867">
      <w:bodyDiv w:val="1"/>
      <w:marLeft w:val="0"/>
      <w:marRight w:val="0"/>
      <w:marTop w:val="0"/>
      <w:marBottom w:val="0"/>
      <w:divBdr>
        <w:top w:val="none" w:sz="0" w:space="0" w:color="auto"/>
        <w:left w:val="none" w:sz="0" w:space="0" w:color="auto"/>
        <w:bottom w:val="none" w:sz="0" w:space="0" w:color="auto"/>
        <w:right w:val="none" w:sz="0" w:space="0" w:color="auto"/>
      </w:divBdr>
    </w:div>
    <w:div w:id="1483035828">
      <w:bodyDiv w:val="1"/>
      <w:marLeft w:val="0"/>
      <w:marRight w:val="0"/>
      <w:marTop w:val="0"/>
      <w:marBottom w:val="0"/>
      <w:divBdr>
        <w:top w:val="none" w:sz="0" w:space="0" w:color="auto"/>
        <w:left w:val="none" w:sz="0" w:space="0" w:color="auto"/>
        <w:bottom w:val="none" w:sz="0" w:space="0" w:color="auto"/>
        <w:right w:val="none" w:sz="0" w:space="0" w:color="auto"/>
      </w:divBdr>
    </w:div>
    <w:div w:id="1550654353">
      <w:bodyDiv w:val="1"/>
      <w:marLeft w:val="0"/>
      <w:marRight w:val="0"/>
      <w:marTop w:val="0"/>
      <w:marBottom w:val="0"/>
      <w:divBdr>
        <w:top w:val="none" w:sz="0" w:space="0" w:color="auto"/>
        <w:left w:val="none" w:sz="0" w:space="0" w:color="auto"/>
        <w:bottom w:val="none" w:sz="0" w:space="0" w:color="auto"/>
        <w:right w:val="none" w:sz="0" w:space="0" w:color="auto"/>
      </w:divBdr>
    </w:div>
    <w:div w:id="1727951660">
      <w:bodyDiv w:val="1"/>
      <w:marLeft w:val="0"/>
      <w:marRight w:val="0"/>
      <w:marTop w:val="0"/>
      <w:marBottom w:val="0"/>
      <w:divBdr>
        <w:top w:val="none" w:sz="0" w:space="0" w:color="auto"/>
        <w:left w:val="none" w:sz="0" w:space="0" w:color="auto"/>
        <w:bottom w:val="none" w:sz="0" w:space="0" w:color="auto"/>
        <w:right w:val="none" w:sz="0" w:space="0" w:color="auto"/>
      </w:divBdr>
    </w:div>
    <w:div w:id="1974601954">
      <w:bodyDiv w:val="1"/>
      <w:marLeft w:val="0"/>
      <w:marRight w:val="0"/>
      <w:marTop w:val="0"/>
      <w:marBottom w:val="0"/>
      <w:divBdr>
        <w:top w:val="none" w:sz="0" w:space="0" w:color="auto"/>
        <w:left w:val="none" w:sz="0" w:space="0" w:color="auto"/>
        <w:bottom w:val="none" w:sz="0" w:space="0" w:color="auto"/>
        <w:right w:val="none" w:sz="0" w:space="0" w:color="auto"/>
      </w:divBdr>
    </w:div>
    <w:div w:id="214049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etgold.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hegef.org/projects-operations/projects/11112"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jp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42EFB-DDC7-4902-A60F-38C5C74A503E}">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contentBits="0" removed="0"/>
</clbl:labelList>
</file>

<file path=docProps/app.xml><?xml version="1.0" encoding="utf-8"?>
<Properties xmlns="http://schemas.openxmlformats.org/officeDocument/2006/extended-properties" xmlns:vt="http://schemas.openxmlformats.org/officeDocument/2006/docPropsVTypes">
  <Template>Normal.dotm</Template>
  <TotalTime>671</TotalTime>
  <Pages>6</Pages>
  <Words>1867</Words>
  <Characters>10644</Characters>
  <Application>Microsoft Office Word</Application>
  <DocSecurity>0</DocSecurity>
  <Lines>88</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josegil@responsiblemines.org</dc:creator>
  <cp:keywords/>
  <dc:description/>
  <cp:lastModifiedBy>Mauricio José Rodas Brítez</cp:lastModifiedBy>
  <cp:revision>52</cp:revision>
  <cp:lastPrinted>2025-02-21T16:59:00Z</cp:lastPrinted>
  <dcterms:created xsi:type="dcterms:W3CDTF">2025-04-18T15:46:00Z</dcterms:created>
  <dcterms:modified xsi:type="dcterms:W3CDTF">2026-07-13T16:33:00Z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715ab6ca-d2db-4e38-a2da-66dadfee71f0</vt:lpwstr>
  </property>
</Properties>
</file>