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75C19" w:rsidRDefault="00F75C19">
      <w:pPr>
        <w:spacing w:after="0" w:line="276" w:lineRule="auto"/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00000002" w14:textId="77777777" w:rsidR="00F75C19" w:rsidRDefault="000E2A34">
      <w:pPr>
        <w:spacing w:after="0" w:line="276" w:lineRule="auto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TÉRMINOS DE REFERENCIA: CONSULTORES Y CONTRATISTAS INDIVIDUALES 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2857"/>
      </w:tblGrid>
      <w:tr w:rsidR="00F75C19" w14:paraId="1B114D46" w14:textId="77777777">
        <w:trPr>
          <w:trHeight w:val="861"/>
        </w:trPr>
        <w:tc>
          <w:tcPr>
            <w:tcW w:w="5637" w:type="dxa"/>
            <w:vAlign w:val="bottom"/>
          </w:tcPr>
          <w:p w14:paraId="00000004" w14:textId="77777777" w:rsidR="00F75C19" w:rsidRDefault="000E2A34">
            <w:pPr>
              <w:spacing w:after="0"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  <w:u w:val="single"/>
              </w:rPr>
              <w:t>Título de la consultoría:</w:t>
            </w: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</w:t>
            </w:r>
          </w:p>
          <w:p w14:paraId="00000005" w14:textId="5E32C6E6" w:rsidR="00F75C19" w:rsidRDefault="00170DD2">
            <w:pPr>
              <w:spacing w:after="0"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Especialista en Comunicación</w:t>
            </w:r>
          </w:p>
          <w:p w14:paraId="00000006" w14:textId="77777777" w:rsidR="00F75C19" w:rsidRDefault="00F75C19">
            <w:pPr>
              <w:spacing w:after="0"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57" w:type="dxa"/>
          </w:tcPr>
          <w:p w14:paraId="00000007" w14:textId="77777777" w:rsidR="00F75C19" w:rsidRDefault="000E2A34">
            <w:pPr>
              <w:spacing w:after="0"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  <w:u w:val="single"/>
              </w:rPr>
              <w:t>Tipo de contrato: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B238B03" wp14:editId="1D98E9E7">
                      <wp:simplePos x="0" y="0"/>
                      <wp:positionH relativeFrom="column">
                        <wp:posOffset>1477963</wp:posOffset>
                      </wp:positionH>
                      <wp:positionV relativeFrom="paragraph">
                        <wp:posOffset>159068</wp:posOffset>
                      </wp:positionV>
                      <wp:extent cx="171450" cy="152400"/>
                      <wp:effectExtent l="0" t="0" r="0" b="0"/>
                      <wp:wrapNone/>
                      <wp:docPr id="1633554913" name="Diagrama de flujo: unión de suma 1633554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038" y="3708563"/>
                                <a:ext cx="161925" cy="14287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E05F77" w14:textId="77777777" w:rsidR="00F75C19" w:rsidRDefault="00F75C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238B03"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Diagrama de flujo: unión de suma 1633554913" o:spid="_x0000_s1026" type="#_x0000_t123" style="position:absolute;margin-left:116.4pt;margin-top:12.55pt;width:13.5pt;height:1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E05F77" w14:textId="77777777" w:rsidR="00F75C19" w:rsidRDefault="00F75C1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000008" w14:textId="77777777" w:rsidR="00F75C19" w:rsidRDefault="000E2A34">
            <w:pPr>
              <w:spacing w:after="0"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Tiempo completo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E52077B" wp14:editId="7BF5B4E0">
                      <wp:simplePos x="0" y="0"/>
                      <wp:positionH relativeFrom="column">
                        <wp:posOffset>1478386</wp:posOffset>
                      </wp:positionH>
                      <wp:positionV relativeFrom="paragraph">
                        <wp:posOffset>159491</wp:posOffset>
                      </wp:positionV>
                      <wp:extent cx="171450" cy="171450"/>
                      <wp:effectExtent l="0" t="0" r="0" b="0"/>
                      <wp:wrapNone/>
                      <wp:docPr id="1633554914" name="Elipse 1633554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038" y="3699038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D5B86F" w14:textId="77777777" w:rsidR="00F75C19" w:rsidRDefault="00F75C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52077B" id="Elipse 1633554914" o:spid="_x0000_s1027" style="position:absolute;margin-left:116.4pt;margin-top:12.55pt;width:13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D5B86F" w14:textId="77777777" w:rsidR="00F75C19" w:rsidRDefault="00F75C1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0000009" w14:textId="77777777" w:rsidR="00F75C19" w:rsidRDefault="000E2A34">
            <w:pPr>
              <w:spacing w:after="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Por producto</w:t>
            </w:r>
          </w:p>
        </w:tc>
      </w:tr>
      <w:tr w:rsidR="00F75C19" w14:paraId="01CE2CD5" w14:textId="77777777">
        <w:tc>
          <w:tcPr>
            <w:tcW w:w="8494" w:type="dxa"/>
            <w:gridSpan w:val="2"/>
            <w:vAlign w:val="bottom"/>
          </w:tcPr>
          <w:p w14:paraId="0000000A" w14:textId="77777777" w:rsidR="00F75C19" w:rsidRDefault="000E2A3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Antecedentes</w:t>
            </w:r>
          </w:p>
          <w:p w14:paraId="33D6C2CB" w14:textId="77777777" w:rsidR="00E915DE" w:rsidRPr="003B4BAE" w:rsidRDefault="00E915DE" w:rsidP="00E915DE">
            <w:pPr>
              <w:spacing w:after="0" w:line="240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bookmarkStart w:id="0" w:name="_heading=h.9r63j8ovldim" w:colFirst="0" w:colLast="0"/>
            <w:bookmarkEnd w:id="0"/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Para contribuir a la reducción de la vulnerabilidad a la seguridad alimentaria en la región occidental del Paraguay, Chaco, el Programa de las Naciones Unidas para el Medio Ambiente (PNUMA), junto con el Ministerio de Ambiente y Desarrollo Sostenible del Paraguay (MADES), están implementando el Proyecto “Ecosistema- Adaptación basada en la reducción de la vulnerabilidad de la seguridad alimentaria ante los efectos del cambio climático en la región del Chaco del Paraguay” (Proyecto ABE Chaco). </w:t>
            </w:r>
          </w:p>
          <w:p w14:paraId="50FBA968" w14:textId="77777777" w:rsidR="00E915DE" w:rsidRPr="003B4BAE" w:rsidRDefault="00E915DE" w:rsidP="00E915DE">
            <w:pPr>
              <w:spacing w:after="0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El Proyecto inició sus actividades en abril de 2019 y tiene como objetivo contribuir a la reducción de la vulnerabilidad de la seguridad alimentaria a los efectos del cambio climático en las siguientes comunidades del Chaco paraguayo:  Gral. Díaz, Kilómetro 4, Pozo Hondo, Jasyendy, Pedro P. Peña, </w:t>
            </w:r>
            <w:proofErr w:type="spellStart"/>
            <w:r w:rsidRPr="003B4BAE">
              <w:rPr>
                <w:rFonts w:ascii="Roboto" w:eastAsia="Roboto" w:hAnsi="Roboto" w:cs="Roboto"/>
                <w:sz w:val="20"/>
                <w:szCs w:val="20"/>
              </w:rPr>
              <w:t>Yishinachat</w:t>
            </w:r>
            <w:proofErr w:type="spellEnd"/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, Nivaclé Unida, Timoteo, </w:t>
            </w:r>
            <w:proofErr w:type="spellStart"/>
            <w:r w:rsidRPr="003B4BAE">
              <w:rPr>
                <w:rFonts w:ascii="Roboto" w:eastAsia="Roboto" w:hAnsi="Roboto" w:cs="Roboto"/>
                <w:sz w:val="20"/>
                <w:szCs w:val="20"/>
              </w:rPr>
              <w:t>Macharety</w:t>
            </w:r>
            <w:proofErr w:type="spellEnd"/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 y Campo Loa en el Departamento de Boquerón, y Toro Pampa, María Auxiliadora, San Carlos, </w:t>
            </w:r>
            <w:proofErr w:type="spellStart"/>
            <w:r w:rsidRPr="003B4BAE">
              <w:rPr>
                <w:rFonts w:ascii="Roboto" w:eastAsia="Roboto" w:hAnsi="Roboto" w:cs="Roboto"/>
                <w:sz w:val="20"/>
                <w:szCs w:val="20"/>
              </w:rPr>
              <w:t>Karcha</w:t>
            </w:r>
            <w:proofErr w:type="spellEnd"/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 Balut y Sierra León en el Departamento de Alto Paraguay.</w:t>
            </w:r>
          </w:p>
          <w:p w14:paraId="619ED571" w14:textId="77777777" w:rsidR="00E915DE" w:rsidRPr="003B4BAE" w:rsidRDefault="00E915DE" w:rsidP="00E915DE">
            <w:pPr>
              <w:spacing w:after="0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56F4803" w14:textId="77777777" w:rsidR="00E915DE" w:rsidRPr="003B4BAE" w:rsidRDefault="00E915DE" w:rsidP="00E915DE">
            <w:pPr>
              <w:spacing w:after="0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El proyecto tiene tres componentes:  </w:t>
            </w:r>
          </w:p>
          <w:p w14:paraId="392A6D83" w14:textId="77777777" w:rsidR="00E915DE" w:rsidRPr="003B4BAE" w:rsidRDefault="00E915DE" w:rsidP="00E915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Componente 1: Gestión del conocimiento sobre vulnerabilidad y resiliencia al cambio climático mejorada con herramientas e instrumentos para implementar medidas de adaptación rentables.  </w:t>
            </w:r>
          </w:p>
          <w:p w14:paraId="2BB80CF0" w14:textId="77777777" w:rsidR="00E915DE" w:rsidRPr="003B4BAE" w:rsidRDefault="00E915DE" w:rsidP="00E915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Componente 2: Capacidad adaptativa en zonas rurales de mayor vulnerabilidad fortalecida a través de medidas específicas de adaptación que favorezcan un enfoque ecosistémico.  </w:t>
            </w:r>
          </w:p>
          <w:p w14:paraId="4ED51E91" w14:textId="77777777" w:rsidR="00E915DE" w:rsidRPr="003B4BAE" w:rsidRDefault="00E915DE" w:rsidP="00E915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B4BAE">
              <w:rPr>
                <w:rFonts w:ascii="Roboto" w:eastAsia="Roboto" w:hAnsi="Roboto" w:cs="Roboto"/>
                <w:sz w:val="20"/>
                <w:szCs w:val="20"/>
              </w:rPr>
              <w:t xml:space="preserve">Componente 3: Desarrollo de capacidades y conciencia para implementar y mejorar la implementación efectiva de medidas de adaptación a nivel nacional y local.  </w:t>
            </w:r>
          </w:p>
          <w:p w14:paraId="00000013" w14:textId="77777777" w:rsidR="00F75C19" w:rsidRDefault="00F75C19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F75C19" w14:paraId="5D9A95E8" w14:textId="77777777">
        <w:tc>
          <w:tcPr>
            <w:tcW w:w="8494" w:type="dxa"/>
            <w:gridSpan w:val="2"/>
            <w:vAlign w:val="bottom"/>
          </w:tcPr>
          <w:p w14:paraId="00000015" w14:textId="77777777" w:rsidR="00F75C19" w:rsidRDefault="000E2A34">
            <w:pPr>
              <w:numPr>
                <w:ilvl w:val="0"/>
                <w:numId w:val="1"/>
              </w:numPr>
              <w:spacing w:after="0" w:line="276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2. Objetivo</w:t>
            </w:r>
          </w:p>
          <w:p w14:paraId="00000016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La ejecución del proyecto cuenta con una Unidad de Gestión del Proyecto (UGP), la cual se encarga de la gestión técnica, operativa y administrativa del proyecto, así como del desarrollo de las actividades en campo. Para cumplir con los objetivos y resultados del proyecto, se requiere de un/a Asistente de Comunicación, con énfasis en comunicación audiovisual y con apoyo básico en diseño gráfico para apoyar las gestiones, procesos e implementación propios de la ejecución del proyecto.  </w:t>
            </w:r>
          </w:p>
          <w:p w14:paraId="29A70AC7" w14:textId="77777777" w:rsidR="008C716D" w:rsidRDefault="008C716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  <w:highlight w:val="yellow"/>
              </w:rPr>
            </w:pPr>
          </w:p>
          <w:p w14:paraId="00000017" w14:textId="1CBA143C" w:rsidR="00F75C19" w:rsidRPr="00C61D6E" w:rsidRDefault="0024646C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C61D6E">
              <w:rPr>
                <w:rFonts w:ascii="Roboto" w:eastAsia="Roboto" w:hAnsi="Roboto" w:cs="Roboto"/>
                <w:sz w:val="20"/>
                <w:szCs w:val="20"/>
              </w:rPr>
              <w:t>El consultor operará bajo la supervisión técnica de</w:t>
            </w:r>
            <w:r w:rsidR="00471D4C" w:rsidRPr="00C61D6E">
              <w:rPr>
                <w:rFonts w:ascii="Roboto" w:eastAsia="Roboto" w:hAnsi="Roboto" w:cs="Roboto"/>
                <w:sz w:val="20"/>
                <w:szCs w:val="20"/>
              </w:rPr>
              <w:t xml:space="preserve">l Coordinador </w:t>
            </w:r>
            <w:r w:rsidR="008C716D" w:rsidRPr="00C61D6E">
              <w:rPr>
                <w:rFonts w:ascii="Roboto" w:eastAsia="Roboto" w:hAnsi="Roboto" w:cs="Roboto"/>
                <w:sz w:val="20"/>
                <w:szCs w:val="20"/>
              </w:rPr>
              <w:t>y de</w:t>
            </w:r>
            <w:r w:rsidRPr="00C61D6E">
              <w:rPr>
                <w:rFonts w:ascii="Roboto" w:eastAsia="Roboto" w:hAnsi="Roboto" w:cs="Roboto"/>
                <w:sz w:val="20"/>
                <w:szCs w:val="20"/>
              </w:rPr>
              <w:t xml:space="preserve"> la Dirección Nacional de Cambio Climático (DNCC), como instancia responsable de la implementación y seguimiento de la Política Nacional de Cambio Climático y mantendrá articulación con la Dirección de Comunicación (DIRCOM) del MADES a fin de asegurar la coherencia del proyecto con los instrumentos de planificación, seguimiento y evaluación vigente.</w:t>
            </w:r>
          </w:p>
          <w:p w14:paraId="00000019" w14:textId="77777777" w:rsidR="00F75C19" w:rsidRDefault="00F75C19" w:rsidP="0024646C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F75C19" w14:paraId="0E75DDC6" w14:textId="77777777">
        <w:tc>
          <w:tcPr>
            <w:tcW w:w="8494" w:type="dxa"/>
            <w:gridSpan w:val="2"/>
          </w:tcPr>
          <w:p w14:paraId="0000001B" w14:textId="77777777" w:rsidR="00F75C19" w:rsidRDefault="000E2A34">
            <w:pPr>
              <w:spacing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3.  Descripción de actividades</w:t>
            </w:r>
          </w:p>
          <w:p w14:paraId="0000001C" w14:textId="32C6B5DC" w:rsidR="00F75C19" w:rsidRDefault="00170DD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Elabora la Estrategia y el Plan de Comunicaciones del proyecto, que identifica objetivos y estrategia de comunicación, canales y cuestiones clave a priorizar (incluido el calendario).</w:t>
            </w:r>
          </w:p>
          <w:p w14:paraId="0000001D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Producir, registrar y editar materiales audiovisuales; y, de manera complementaria, desarrollar o adaptar piezas gráficas básicas según sea necesario, tales como: cápsulas audiovisuales, videos cortos (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reels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microdocumentales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, GIF animados, historias de vida, reportajes, podcasts, videos tutoriales, guiones técnicos y literarios, registros audiovisuales y cobertura en tiempo real, así como piezas para web y redes </w:t>
            </w: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sociales (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copys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captions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y adaptaciones de formato), en coordinación con el DIRCOM del MADES.</w:t>
            </w:r>
          </w:p>
          <w:p w14:paraId="0000001E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Diseñar y transformar información textual en insumos y productos de comunicación audiovisual y digital (guiones,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storytelling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piezas animadas simples), tales como: presentaciones, boletines, blogs y recursos gráficos en general para redes sociales y páginas web oficiales del PNUMA y MADES, en coordinación con el DIRCOM del MADES y expertos en comunicación del PNUMA.</w:t>
            </w:r>
          </w:p>
          <w:p w14:paraId="0000001F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Brindar conocimiento en campo para la captura de fotografías y material audiovisual, tales como: fotoperiodismo,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fotodocumentales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retratos, filmación y gestión de entrevistas que sirvan como medio para verificar los avances y desafíos del proyecto.</w:t>
            </w:r>
          </w:p>
          <w:p w14:paraId="00000020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Identificar, anticipar, informar y establecer medidas correctoras ante riesgos y potenciales problemas de implementación de la estrategia y los planes de comunicación.</w:t>
            </w:r>
          </w:p>
          <w:p w14:paraId="00000021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Brindar soluciones a problemas de comunicación audiovisual y apoyo gráfico básico, utilizando la innovación y creatividad de manera responsable y siguiendo los lineamientos gráficos de la organización y del proyecto, cumpliendo los plazos de entrega establecidos por la UGP, en coordinación con expertos en comunicación del MADES (DIRCOM) y PNUMA.</w:t>
            </w:r>
          </w:p>
          <w:p w14:paraId="00000022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Apoyar la visibilidad del proyecto mediante la producción y difusión de contenidos audiovisuales y digitales (radio, TV y redes, cuando aplique), en coordinación con DIRCOM del MADES y otras partes interesadas.</w:t>
            </w:r>
          </w:p>
          <w:p w14:paraId="00000023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Desarrollar y mantener un calendario de eventos del proyecto, asegurando que los eventos más importantes se identifiquen tempranamente. Apoyar a la UGP en el desarrollo y gestión de mensajes y material informativo para garantizar el éxito de los grandes eventos.</w:t>
            </w:r>
          </w:p>
          <w:p w14:paraId="00000024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Promover la igualdad de oportunidades entre hombres y mujeres y la inclusión de pueblos indígenas y comunidades dentro de mensajes clave de comunicación.</w:t>
            </w:r>
          </w:p>
          <w:p w14:paraId="00000025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Coordinar con DIRCOM la provisión de material audiovisual (videos, fotografías, testimonios, tomas de apoyo y fichas breves) para difusión en canales institucionales y, cuando corresponda, para medios y aliados, bajo lineamientos y vocería definidos por DIRCOM/DNCC.</w:t>
            </w:r>
          </w:p>
          <w:p w14:paraId="00000026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Generar una base de archivos audiovisual y fotográfico de los actores y participantes de las actividades realizadas en el proyecto.</w:t>
            </w:r>
          </w:p>
          <w:p w14:paraId="00000027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Crear informes mensuales con métricas sobre resultados e impacto de las iniciativas en terreno para difusión en eventos, publicaciones y sitio web, entre otros.</w:t>
            </w:r>
          </w:p>
          <w:p w14:paraId="00000028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Cooperar en la sistematización de productos y lecciones aprendidas.</w:t>
            </w:r>
          </w:p>
          <w:p w14:paraId="00000029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Brindar apoyo continuo a los consultores contratados por el proyecto y a socios nacionales y locales en la ejecución del proyecto.</w:t>
            </w:r>
          </w:p>
          <w:p w14:paraId="0000002A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Revisar y ajustar productos comunicacionales del proyecto (guiones,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copys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subtítulos, piezas audiovisuales y piezas gráficas básicas), verificando coherencia, calidad y lineamientos antes de su publicación.</w:t>
            </w:r>
          </w:p>
          <w:p w14:paraId="0000002B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Preparar productos de difusión enfocados en comunicación audiovisual y digital: guiones técnicos y literarios, presentaciones, fichas informativas,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captions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/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copys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plantillas simples y adaptaciones de contenido para web y redes, en coordinación con DIRCOM/DNCC.</w:t>
            </w:r>
          </w:p>
          <w:p w14:paraId="0000002C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Proporcionar soporte técnico comunicacional (ocasional) al DNCC con relación al proyecto.</w:t>
            </w:r>
          </w:p>
          <w:p w14:paraId="0000002D" w14:textId="77777777" w:rsidR="00F75C19" w:rsidRDefault="000E2A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Cualquier otra actividad en el marco de su cargo que sea requerida.</w:t>
            </w:r>
          </w:p>
        </w:tc>
      </w:tr>
      <w:tr w:rsidR="00F75C19" w14:paraId="5AC99C0A" w14:textId="77777777">
        <w:trPr>
          <w:trHeight w:val="8747"/>
        </w:trPr>
        <w:tc>
          <w:tcPr>
            <w:tcW w:w="8494" w:type="dxa"/>
            <w:gridSpan w:val="2"/>
          </w:tcPr>
          <w:p w14:paraId="0000002F" w14:textId="77777777" w:rsidR="00F75C19" w:rsidRDefault="000E2A34">
            <w:pPr>
              <w:spacing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lastRenderedPageBreak/>
              <w:t>4. PERFIL SOLICITADO</w:t>
            </w:r>
          </w:p>
          <w:p w14:paraId="00000030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Académico:</w:t>
            </w:r>
          </w:p>
          <w:p w14:paraId="00000031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 requiere título universitario en ciencias de la comunicación audiovisual.</w:t>
            </w:r>
          </w:p>
          <w:p w14:paraId="00000032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 valorará manejo de herramientas y/o programas de postproducción, como: Adobe (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Lightroom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, Premiere Pro, After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Effects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), DaVinci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Resolve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y herramientas similares. Programas de edición de audio (Audacity, Adobe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Audition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Adobe Podcast) y programas básicos de diseño gráfico (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Canva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Adobe Express y/o equivalentes).</w:t>
            </w:r>
          </w:p>
          <w:p w14:paraId="00000033" w14:textId="77777777" w:rsidR="00F75C19" w:rsidRDefault="00F75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1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00000034" w14:textId="77777777" w:rsidR="00F75C19" w:rsidRDefault="000E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1"/>
              <w:jc w:val="both"/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Experiencia profesional:</w:t>
            </w:r>
          </w:p>
          <w:p w14:paraId="00000035" w14:textId="40DE4DCC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Se requiere al menos </w:t>
            </w:r>
            <w:r w:rsidR="002B3874">
              <w:rPr>
                <w:rFonts w:ascii="Roboto" w:eastAsia="Roboto" w:hAnsi="Roboto" w:cs="Roboto"/>
                <w:sz w:val="20"/>
                <w:szCs w:val="20"/>
              </w:rPr>
              <w:t xml:space="preserve">2 </w:t>
            </w:r>
            <w:r>
              <w:rPr>
                <w:rFonts w:ascii="Roboto" w:eastAsia="Roboto" w:hAnsi="Roboto" w:cs="Roboto"/>
                <w:sz w:val="20"/>
                <w:szCs w:val="20"/>
              </w:rPr>
              <w:t>años de experiencia relevante en el área de comunicación social, prensa, comunicación para el desarrollo y/o comunicación corporativa, con foco en producción audiovisual. (deseable)</w:t>
            </w:r>
          </w:p>
          <w:p w14:paraId="00000036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Experiencia en preproducción, producción y postproducción audiovisual en el ámbito de organizaciones del sector público, privado y/u organismos internacionales (deseable).</w:t>
            </w:r>
          </w:p>
          <w:p w14:paraId="00000037" w14:textId="7913ECA0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Se valorará la presentación de portfolio o enlaces de productos de comunicación audiovisual elaborados e implementados (videos, podcasts,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reels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para redes sociales, </w:t>
            </w:r>
            <w:r w:rsidR="0024646C">
              <w:rPr>
                <w:rFonts w:ascii="Roboto" w:eastAsia="Roboto" w:hAnsi="Roboto" w:cs="Roboto"/>
                <w:sz w:val="20"/>
                <w:szCs w:val="20"/>
              </w:rPr>
              <w:t>minidocumentales</w:t>
            </w:r>
            <w:r>
              <w:rPr>
                <w:rFonts w:ascii="Roboto" w:eastAsia="Roboto" w:hAnsi="Roboto" w:cs="Roboto"/>
                <w:sz w:val="20"/>
                <w:szCs w:val="20"/>
              </w:rPr>
              <w:t>, publicaciones, entre otros).</w:t>
            </w:r>
          </w:p>
          <w:p w14:paraId="00000038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Se valorarán conocimientos básicos de herramientas de diseño gráfico (como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Canva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, Adobe Express, entre otros) para apoyo puntual.</w:t>
            </w:r>
          </w:p>
          <w:p w14:paraId="00000039" w14:textId="77777777" w:rsidR="00F75C19" w:rsidRDefault="00F75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1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0000003A" w14:textId="77777777" w:rsidR="00F75C19" w:rsidRPr="0024646C" w:rsidRDefault="000E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1"/>
              <w:jc w:val="both"/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</w:pPr>
            <w:r w:rsidRPr="0024646C"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Idioma:</w:t>
            </w:r>
          </w:p>
          <w:p w14:paraId="0000003B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Fluidez en español.</w:t>
            </w:r>
          </w:p>
          <w:p w14:paraId="0000003C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Deseables conocimientos de guaraní e inglés.</w:t>
            </w:r>
          </w:p>
          <w:p w14:paraId="0000003D" w14:textId="77777777" w:rsidR="00F75C19" w:rsidRDefault="00F75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0000003E" w14:textId="77777777" w:rsidR="00F75C19" w:rsidRPr="0024646C" w:rsidRDefault="000E2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1"/>
              <w:jc w:val="both"/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</w:pPr>
            <w:r w:rsidRPr="0024646C"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Conocimientos y habilidades:</w:t>
            </w:r>
          </w:p>
          <w:p w14:paraId="0000003F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Excelentes habilidades de comunicación oral y escrita, así como de escucha activa.</w:t>
            </w:r>
          </w:p>
          <w:p w14:paraId="00000040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Capacidad para recopilar, analizar y sintetizar datos y generar información relevante.</w:t>
            </w:r>
          </w:p>
          <w:p w14:paraId="00000041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Capacidad para trabajar en un equipo multidisciplinario y de forma colaborativa y participativa.</w:t>
            </w:r>
          </w:p>
          <w:p w14:paraId="00000042" w14:textId="77777777" w:rsidR="00F75C19" w:rsidRDefault="000E2A3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Excelente dominio de herramientas informáticas (sistemas operativos Microsoft Windows) y Paquete Office (Microsoft Office: Word, Excel, PowerPoint).</w:t>
            </w:r>
          </w:p>
          <w:p w14:paraId="00000043" w14:textId="77777777" w:rsidR="00F75C19" w:rsidRDefault="00F75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  <w:tr w:rsidR="00F75C19" w14:paraId="037424CC" w14:textId="77777777">
        <w:tc>
          <w:tcPr>
            <w:tcW w:w="8494" w:type="dxa"/>
            <w:gridSpan w:val="2"/>
            <w:vAlign w:val="bottom"/>
          </w:tcPr>
          <w:p w14:paraId="00000045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5.  Duración del contrato:</w:t>
            </w:r>
          </w:p>
          <w:p w14:paraId="00000046" w14:textId="2D93C0C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Se ofrece un contrato inicial por </w:t>
            </w:r>
            <w:r w:rsidR="00170DD2">
              <w:rPr>
                <w:rFonts w:ascii="Roboto" w:eastAsia="Roboto" w:hAnsi="Roboto" w:cs="Roboto"/>
                <w:sz w:val="20"/>
                <w:szCs w:val="20"/>
              </w:rPr>
              <w:t xml:space="preserve">03 meses (renovable a </w:t>
            </w:r>
            <w:r w:rsidR="00170DD2" w:rsidRPr="00170DD2">
              <w:rPr>
                <w:rFonts w:ascii="Roboto" w:eastAsia="Roboto" w:hAnsi="Roboto" w:cs="Roboto"/>
                <w:sz w:val="20"/>
                <w:szCs w:val="20"/>
              </w:rPr>
              <w:t>12 meses</w:t>
            </w:r>
            <w:r w:rsidR="00170DD2">
              <w:rPr>
                <w:rFonts w:ascii="Roboto" w:eastAsia="Roboto" w:hAnsi="Roboto" w:cs="Roboto"/>
                <w:sz w:val="20"/>
                <w:szCs w:val="20"/>
              </w:rPr>
              <w:t xml:space="preserve">) </w:t>
            </w:r>
            <w:r>
              <w:rPr>
                <w:rFonts w:ascii="Roboto" w:eastAsia="Roboto" w:hAnsi="Roboto" w:cs="Roboto"/>
                <w:sz w:val="20"/>
                <w:szCs w:val="20"/>
              </w:rPr>
              <w:t>según desempeño.</w:t>
            </w:r>
          </w:p>
          <w:p w14:paraId="00000047" w14:textId="77777777" w:rsidR="00F75C19" w:rsidRDefault="00F75C19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F75C19" w14:paraId="19B44E93" w14:textId="77777777">
        <w:trPr>
          <w:trHeight w:val="905"/>
        </w:trPr>
        <w:tc>
          <w:tcPr>
            <w:tcW w:w="8494" w:type="dxa"/>
            <w:gridSpan w:val="2"/>
            <w:vAlign w:val="bottom"/>
          </w:tcPr>
          <w:p w14:paraId="00000049" w14:textId="77777777" w:rsidR="00F75C19" w:rsidRDefault="000E2A3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Forma de Pago</w:t>
            </w:r>
          </w:p>
          <w:p w14:paraId="0000004B" w14:textId="464C28A6" w:rsidR="00F75C19" w:rsidRDefault="00530049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0C61D6E">
              <w:rPr>
                <w:rFonts w:ascii="Roboto" w:eastAsia="Roboto" w:hAnsi="Roboto" w:cs="Roboto"/>
                <w:sz w:val="20"/>
                <w:szCs w:val="20"/>
              </w:rPr>
              <w:t xml:space="preserve">Pagos mensuales contra entrega de informes y productos a conformidad. Los pagos serán mensuales contra presentación y aprobación de: I) </w:t>
            </w:r>
            <w:r w:rsidRPr="00C61D6E">
              <w:rPr>
                <w:rFonts w:ascii="Roboto" w:eastAsia="Roboto" w:hAnsi="Roboto" w:cs="Roboto"/>
                <w:color w:val="000000"/>
                <w:sz w:val="20"/>
                <w:szCs w:val="20"/>
              </w:rPr>
              <w:t>Informe mensual de avance, II) Productos establecidos en el plan de trabajo. III) Calendario de asistencia, y IV) Cumplimiento de las actividades asignadas</w:t>
            </w:r>
          </w:p>
        </w:tc>
      </w:tr>
      <w:tr w:rsidR="00F75C19" w14:paraId="3537142D" w14:textId="77777777">
        <w:tc>
          <w:tcPr>
            <w:tcW w:w="8494" w:type="dxa"/>
            <w:gridSpan w:val="2"/>
            <w:vAlign w:val="bottom"/>
          </w:tcPr>
          <w:p w14:paraId="0000004D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7. Lugar de trabajo.</w:t>
            </w:r>
          </w:p>
          <w:p w14:paraId="0000004E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El profesional deberá cumplir 40 horas semanales de trabajo en oficina de la DIRCOM del MADES. </w:t>
            </w:r>
          </w:p>
          <w:p w14:paraId="0000004F" w14:textId="217BA5CC" w:rsidR="00F75C19" w:rsidRDefault="005A70E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 requiere viajes ocasionales al Chaco, con logística y transporte a ser cubiertos por el Proyecto.</w:t>
            </w:r>
          </w:p>
        </w:tc>
      </w:tr>
      <w:tr w:rsidR="00F75C19" w14:paraId="1D0DD3B9" w14:textId="77777777">
        <w:tc>
          <w:tcPr>
            <w:tcW w:w="8494" w:type="dxa"/>
            <w:gridSpan w:val="2"/>
            <w:vAlign w:val="bottom"/>
          </w:tcPr>
          <w:p w14:paraId="00000051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8. Indicadores de desempeño para la evaluación de resultados/productos.</w:t>
            </w:r>
          </w:p>
          <w:p w14:paraId="00000052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Entrega oportuna y satisfactoria de resultados/productos como se describe en los Términos de Referencia aprobados por la DIRCOM del MADES y la Unidad de Gestión de Proyecto.</w:t>
            </w:r>
          </w:p>
          <w:p w14:paraId="00000053" w14:textId="77777777" w:rsidR="00F75C19" w:rsidRDefault="00F75C19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F75C19" w14:paraId="6C0120EA" w14:textId="77777777" w:rsidTr="00170DD2">
        <w:trPr>
          <w:trHeight w:val="1124"/>
        </w:trPr>
        <w:tc>
          <w:tcPr>
            <w:tcW w:w="8494" w:type="dxa"/>
            <w:gridSpan w:val="2"/>
            <w:vAlign w:val="bottom"/>
          </w:tcPr>
          <w:p w14:paraId="00000055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lastRenderedPageBreak/>
              <w:t>9. Para aplicar:</w:t>
            </w:r>
          </w:p>
          <w:p w14:paraId="00000056" w14:textId="77777777" w:rsidR="00F75C19" w:rsidRDefault="000E2A34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Los profesionales interesados deben enviar su CV con clara evidencia de las competencias, habilidades, experiencia laboral relevante al siguiente email.</w:t>
            </w:r>
          </w:p>
          <w:p w14:paraId="00000057" w14:textId="77777777" w:rsidR="00F75C19" w:rsidRDefault="00F75C19" w:rsidP="00170DD2">
            <w:pPr>
              <w:spacing w:after="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0000059" w14:textId="50F5E67F" w:rsidR="00F75C19" w:rsidRDefault="000E2A34" w:rsidP="00170DD2">
            <w:pPr>
              <w:pStyle w:val="Ttulo2"/>
              <w:ind w:left="0" w:firstLine="0"/>
              <w:jc w:val="left"/>
              <w:rPr>
                <w:rFonts w:ascii="Roboto" w:eastAsia="Roboto" w:hAnsi="Roboto" w:cs="Roboto"/>
                <w:b w:val="0"/>
                <w:bCs w:val="0"/>
                <w:sz w:val="20"/>
                <w:szCs w:val="20"/>
              </w:rPr>
            </w:pPr>
            <w:r w:rsidRPr="00170DD2">
              <w:rPr>
                <w:rFonts w:ascii="Roboto" w:eastAsia="Roboto" w:hAnsi="Roboto" w:cs="Roboto"/>
                <w:b w:val="0"/>
                <w:bCs w:val="0"/>
                <w:sz w:val="20"/>
                <w:szCs w:val="20"/>
              </w:rPr>
              <w:t xml:space="preserve">INVESTIGACIÓN PARA EL DESARROLLO: Karina Godoy, </w:t>
            </w:r>
            <w:hyperlink r:id="rId8">
              <w:r w:rsidR="00F75C19" w:rsidRPr="00C61D6E">
                <w:rPr>
                  <w:rFonts w:ascii="Roboto" w:eastAsia="Roboto" w:hAnsi="Roboto" w:cs="Roboto"/>
                  <w:b w:val="0"/>
                  <w:bCs w:val="0"/>
                  <w:sz w:val="20"/>
                  <w:szCs w:val="20"/>
                </w:rPr>
                <w:t>kgodoy@desarrollo.org.py</w:t>
              </w:r>
            </w:hyperlink>
          </w:p>
        </w:tc>
      </w:tr>
    </w:tbl>
    <w:p w14:paraId="0000005B" w14:textId="77777777" w:rsidR="00F75C19" w:rsidRDefault="00F75C19">
      <w:pPr>
        <w:spacing w:after="0" w:line="276" w:lineRule="auto"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sectPr w:rsidR="00F75C19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7E62B" w14:textId="77777777" w:rsidR="00276B4B" w:rsidRDefault="00276B4B">
      <w:pPr>
        <w:spacing w:after="0" w:line="240" w:lineRule="auto"/>
      </w:pPr>
      <w:r>
        <w:separator/>
      </w:r>
    </w:p>
  </w:endnote>
  <w:endnote w:type="continuationSeparator" w:id="0">
    <w:p w14:paraId="2D1F6933" w14:textId="77777777" w:rsidR="00276B4B" w:rsidRDefault="0027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encil">
    <w:altName w:val="Impact"/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" w:fontKey="{12A5875B-05D4-4E0E-AF31-AD3A9E400D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AE046917-2AAE-417B-8BDF-B7C4A3458AE2}"/>
    <w:embedBold r:id="rId3" w:fontKey="{4DA52C4F-7EBC-4871-82DF-54798968FD93}"/>
  </w:font>
  <w:font w:name="Times-Bold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5791455-43A9-44E8-8E71-88FFCEE908F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D4F2632-E850-4B4B-B2A8-7520E2336AB1}"/>
    <w:embedBold r:id="rId6" w:fontKey="{061C43AC-BF23-4AC2-9E59-E757301984C5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FFE5C09-1C10-47E4-9539-78C54E85E779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5ACB3" w14:textId="77777777" w:rsidR="00276B4B" w:rsidRDefault="00276B4B">
      <w:pPr>
        <w:spacing w:after="0" w:line="240" w:lineRule="auto"/>
      </w:pPr>
      <w:r>
        <w:separator/>
      </w:r>
    </w:p>
  </w:footnote>
  <w:footnote w:type="continuationSeparator" w:id="0">
    <w:p w14:paraId="16EF00D6" w14:textId="77777777" w:rsidR="00276B4B" w:rsidRDefault="00276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F75C19" w:rsidRDefault="000E2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C28E240" wp14:editId="677C61E0">
          <wp:simplePos x="0" y="0"/>
          <wp:positionH relativeFrom="column">
            <wp:posOffset>-1080134</wp:posOffset>
          </wp:positionH>
          <wp:positionV relativeFrom="paragraph">
            <wp:posOffset>-511174</wp:posOffset>
          </wp:positionV>
          <wp:extent cx="7560310" cy="808355"/>
          <wp:effectExtent l="0" t="0" r="0" b="0"/>
          <wp:wrapNone/>
          <wp:docPr id="16335549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04"/>
                  <a:stretch>
                    <a:fillRect/>
                  </a:stretch>
                </pic:blipFill>
                <pic:spPr>
                  <a:xfrm>
                    <a:off x="0" y="0"/>
                    <a:ext cx="7560310" cy="808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62234"/>
    <w:multiLevelType w:val="multilevel"/>
    <w:tmpl w:val="9FA03C20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38415344"/>
    <w:multiLevelType w:val="hybridMultilevel"/>
    <w:tmpl w:val="F91C6A82"/>
    <w:lvl w:ilvl="0" w:tplc="C73CFF12">
      <w:start w:val="1"/>
      <w:numFmt w:val="bullet"/>
      <w:lvlText w:val="-"/>
      <w:lvlJc w:val="left"/>
      <w:pPr>
        <w:ind w:left="360" w:hanging="360"/>
      </w:pPr>
      <w:rPr>
        <w:rFonts w:ascii="Stencil" w:hAnsi="Stenci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0A3F76"/>
    <w:multiLevelType w:val="multilevel"/>
    <w:tmpl w:val="B5865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3327AE"/>
    <w:multiLevelType w:val="multilevel"/>
    <w:tmpl w:val="DA7E91B0"/>
    <w:lvl w:ilvl="0">
      <w:start w:val="1"/>
      <w:numFmt w:val="bullet"/>
      <w:lvlText w:val="●"/>
      <w:lvlJc w:val="left"/>
      <w:pPr>
        <w:ind w:left="340" w:hanging="239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○"/>
      <w:lvlJc w:val="left"/>
      <w:pPr>
        <w:ind w:left="101" w:hanging="20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■"/>
      <w:lvlJc w:val="left"/>
      <w:pPr>
        <w:ind w:left="1511" w:hanging="209"/>
      </w:pPr>
    </w:lvl>
    <w:lvl w:ilvl="3">
      <w:numFmt w:val="bullet"/>
      <w:lvlText w:val="●"/>
      <w:lvlJc w:val="left"/>
      <w:pPr>
        <w:ind w:left="2682" w:hanging="209"/>
      </w:pPr>
    </w:lvl>
    <w:lvl w:ilvl="4">
      <w:numFmt w:val="bullet"/>
      <w:lvlText w:val="○"/>
      <w:lvlJc w:val="left"/>
      <w:pPr>
        <w:ind w:left="3853" w:hanging="208"/>
      </w:pPr>
    </w:lvl>
    <w:lvl w:ilvl="5">
      <w:numFmt w:val="bullet"/>
      <w:lvlText w:val="■"/>
      <w:lvlJc w:val="left"/>
      <w:pPr>
        <w:ind w:left="5024" w:hanging="209"/>
      </w:pPr>
    </w:lvl>
    <w:lvl w:ilvl="6">
      <w:numFmt w:val="bullet"/>
      <w:lvlText w:val="●"/>
      <w:lvlJc w:val="left"/>
      <w:pPr>
        <w:ind w:left="6195" w:hanging="209"/>
      </w:pPr>
    </w:lvl>
    <w:lvl w:ilvl="7">
      <w:numFmt w:val="bullet"/>
      <w:lvlText w:val="○"/>
      <w:lvlJc w:val="left"/>
      <w:pPr>
        <w:ind w:left="7366" w:hanging="209"/>
      </w:pPr>
    </w:lvl>
    <w:lvl w:ilvl="8">
      <w:numFmt w:val="bullet"/>
      <w:lvlText w:val="■"/>
      <w:lvlJc w:val="left"/>
      <w:pPr>
        <w:ind w:left="8537" w:hanging="209"/>
      </w:pPr>
    </w:lvl>
  </w:abstractNum>
  <w:abstractNum w:abstractNumId="4" w15:restartNumberingAfterBreak="0">
    <w:nsid w:val="5D9C6A67"/>
    <w:multiLevelType w:val="multilevel"/>
    <w:tmpl w:val="8936438A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C24F25"/>
    <w:multiLevelType w:val="multilevel"/>
    <w:tmpl w:val="01E03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6200CC8"/>
    <w:multiLevelType w:val="multilevel"/>
    <w:tmpl w:val="0B5AF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737994">
    <w:abstractNumId w:val="0"/>
  </w:num>
  <w:num w:numId="2" w16cid:durableId="227688356">
    <w:abstractNumId w:val="2"/>
  </w:num>
  <w:num w:numId="3" w16cid:durableId="1848590985">
    <w:abstractNumId w:val="4"/>
  </w:num>
  <w:num w:numId="4" w16cid:durableId="1068727249">
    <w:abstractNumId w:val="6"/>
  </w:num>
  <w:num w:numId="5" w16cid:durableId="2067213865">
    <w:abstractNumId w:val="3"/>
  </w:num>
  <w:num w:numId="6" w16cid:durableId="438184786">
    <w:abstractNumId w:val="5"/>
  </w:num>
  <w:num w:numId="7" w16cid:durableId="341131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C19"/>
    <w:rsid w:val="000C0BCC"/>
    <w:rsid w:val="000D1971"/>
    <w:rsid w:val="000E2A34"/>
    <w:rsid w:val="00170DD2"/>
    <w:rsid w:val="001910F7"/>
    <w:rsid w:val="00214D06"/>
    <w:rsid w:val="0024646C"/>
    <w:rsid w:val="00276B4B"/>
    <w:rsid w:val="002B3874"/>
    <w:rsid w:val="00300061"/>
    <w:rsid w:val="00374598"/>
    <w:rsid w:val="0044389F"/>
    <w:rsid w:val="00471D4C"/>
    <w:rsid w:val="00530049"/>
    <w:rsid w:val="005A70E4"/>
    <w:rsid w:val="0061378A"/>
    <w:rsid w:val="008C716D"/>
    <w:rsid w:val="00A47EEB"/>
    <w:rsid w:val="00B165CF"/>
    <w:rsid w:val="00BA04D0"/>
    <w:rsid w:val="00C4221D"/>
    <w:rsid w:val="00C61D6E"/>
    <w:rsid w:val="00E915DE"/>
    <w:rsid w:val="00F75C19"/>
    <w:rsid w:val="00FE2B5D"/>
    <w:rsid w:val="00FF0A30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544DC"/>
  <w15:docId w15:val="{AAF9D3FD-5B39-4962-9233-C2FF63BE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ind w:left="432" w:hanging="432"/>
      <w:jc w:val="righ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after="0" w:line="24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ind w:left="708" w:hanging="708"/>
      <w:outlineLvl w:val="2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4A78BB"/>
    <w:pPr>
      <w:keepNext/>
      <w:numPr>
        <w:ilvl w:val="6"/>
        <w:numId w:val="6"/>
      </w:numPr>
      <w:suppressAutoHyphens/>
      <w:spacing w:after="0" w:line="240" w:lineRule="auto"/>
      <w:ind w:left="705" w:hanging="705"/>
      <w:jc w:val="both"/>
      <w:outlineLvl w:val="6"/>
    </w:pPr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aliases w:val="List Paragraph1"/>
    <w:basedOn w:val="Normal"/>
    <w:link w:val="PrrafodelistaCar"/>
    <w:uiPriority w:val="34"/>
    <w:qFormat/>
    <w:rsid w:val="00F95CA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rrafodelistaCar">
    <w:name w:val="Párrafo de lista Car"/>
    <w:aliases w:val="List Paragraph1 Car"/>
    <w:link w:val="Prrafodelista"/>
    <w:uiPriority w:val="34"/>
    <w:rsid w:val="00F95CAB"/>
    <w:rPr>
      <w:rFonts w:ascii="Times New Roman" w:eastAsia="Times New Roman" w:hAnsi="Times New Roman" w:cs="Times New Roman"/>
      <w:sz w:val="24"/>
      <w:szCs w:val="24"/>
      <w:lang w:val="es" w:eastAsia="zh-CN"/>
    </w:rPr>
  </w:style>
  <w:style w:type="paragraph" w:styleId="Textocomentario">
    <w:name w:val="annotation text"/>
    <w:basedOn w:val="Normal"/>
    <w:link w:val="TextocomentarioCar"/>
    <w:uiPriority w:val="99"/>
    <w:unhideWhenUsed/>
    <w:rsid w:val="00F95C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5CAB"/>
    <w:rPr>
      <w:sz w:val="20"/>
      <w:szCs w:val="20"/>
      <w:lang w:val="es"/>
    </w:rPr>
  </w:style>
  <w:style w:type="character" w:styleId="Refdecomentario">
    <w:name w:val="annotation reference"/>
    <w:basedOn w:val="Fuentedeprrafopredeter"/>
    <w:uiPriority w:val="99"/>
    <w:semiHidden/>
    <w:unhideWhenUsed/>
    <w:rsid w:val="00F95CAB"/>
    <w:rPr>
      <w:sz w:val="16"/>
      <w:szCs w:val="16"/>
    </w:rPr>
  </w:style>
  <w:style w:type="character" w:customStyle="1" w:styleId="fontstyle01">
    <w:name w:val="fontstyle01"/>
    <w:rsid w:val="00C365DA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62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2EAA"/>
    <w:rPr>
      <w:lang w:val="es"/>
    </w:rPr>
  </w:style>
  <w:style w:type="paragraph" w:styleId="Piedepgina">
    <w:name w:val="footer"/>
    <w:basedOn w:val="Normal"/>
    <w:link w:val="PiedepginaCar"/>
    <w:uiPriority w:val="99"/>
    <w:unhideWhenUsed/>
    <w:rsid w:val="00762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EAA"/>
    <w:rPr>
      <w:lang w:val="es"/>
    </w:rPr>
  </w:style>
  <w:style w:type="character" w:styleId="Mencionar">
    <w:name w:val="Mention"/>
    <w:basedOn w:val="Fuentedeprrafopredeter"/>
    <w:uiPriority w:val="99"/>
    <w:unhideWhenUsed/>
    <w:rsid w:val="003C0DE5"/>
    <w:rPr>
      <w:color w:val="2B579A"/>
      <w:shd w:val="clear" w:color="auto" w:fill="E6E6E6"/>
    </w:rPr>
  </w:style>
  <w:style w:type="character" w:customStyle="1" w:styleId="eop">
    <w:name w:val="eop"/>
    <w:basedOn w:val="Fuentedeprrafopredeter"/>
    <w:rsid w:val="00D10E4D"/>
  </w:style>
  <w:style w:type="character" w:styleId="Hipervnculo">
    <w:name w:val="Hyperlink"/>
    <w:basedOn w:val="Fuentedeprrafopredeter"/>
    <w:uiPriority w:val="99"/>
    <w:unhideWhenUsed/>
    <w:rsid w:val="00D10E4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rsid w:val="004A78BB"/>
    <w:rPr>
      <w:rFonts w:ascii="Times New Roman" w:eastAsia="Times New Roman" w:hAnsi="Times New Roman" w:cs="Times New Roman"/>
      <w:sz w:val="24"/>
      <w:szCs w:val="20"/>
      <w:lang w:val="es-ES" w:eastAsia="zh-CN"/>
    </w:rPr>
  </w:style>
  <w:style w:type="character" w:customStyle="1" w:styleId="Ttulo2Car">
    <w:name w:val="Título 2 Car"/>
    <w:basedOn w:val="Fuentedeprrafopredeter"/>
    <w:rsid w:val="004A78BB"/>
    <w:rPr>
      <w:rFonts w:ascii="Times New Roman" w:eastAsia="Times New Roman" w:hAnsi="Times New Roman" w:cs="Times New Roman"/>
      <w:b/>
      <w:sz w:val="24"/>
      <w:szCs w:val="24"/>
      <w:lang w:val="es-ES" w:eastAsia="zh-CN"/>
    </w:rPr>
  </w:style>
  <w:style w:type="character" w:customStyle="1" w:styleId="Ttulo3Car">
    <w:name w:val="Título 3 Car"/>
    <w:basedOn w:val="Fuentedeprrafopredeter"/>
    <w:rsid w:val="004A78BB"/>
    <w:rPr>
      <w:rFonts w:ascii="Times New Roman" w:eastAsia="Times New Roman" w:hAnsi="Times New Roman" w:cs="Times New Roman"/>
      <w:bCs/>
      <w:sz w:val="24"/>
      <w:szCs w:val="24"/>
      <w:u w:val="single"/>
      <w:lang w:val="es-ES" w:eastAsia="zh-CN"/>
    </w:rPr>
  </w:style>
  <w:style w:type="character" w:customStyle="1" w:styleId="Ttulo5Car">
    <w:name w:val="Título 5 Car"/>
    <w:basedOn w:val="Fuentedeprrafopredeter"/>
    <w:rsid w:val="004A78BB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zh-CN"/>
    </w:rPr>
  </w:style>
  <w:style w:type="character" w:customStyle="1" w:styleId="Ttulo6Car">
    <w:name w:val="Título 6 Car"/>
    <w:basedOn w:val="Fuentedeprrafopredeter"/>
    <w:rsid w:val="004A78BB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character" w:customStyle="1" w:styleId="Ttulo7Car">
    <w:name w:val="Título 7 Car"/>
    <w:basedOn w:val="Fuentedeprrafopredeter"/>
    <w:link w:val="Ttulo7"/>
    <w:rsid w:val="004A78BB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4A78B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1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3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odoy@desarrollo.org.p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UDcqA84/cgsV4XTWszXKZfZ9g==">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1450</Words>
  <Characters>7977</Characters>
  <Application>Microsoft Office Word</Application>
  <DocSecurity>0</DocSecurity>
  <Lines>66</Lines>
  <Paragraphs>18</Paragraphs>
  <ScaleCrop>false</ScaleCrop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Basabe</dc:creator>
  <cp:lastModifiedBy>Karina Godoy</cp:lastModifiedBy>
  <cp:revision>3</cp:revision>
  <dcterms:created xsi:type="dcterms:W3CDTF">2026-03-17T17:57:00Z</dcterms:created>
  <dcterms:modified xsi:type="dcterms:W3CDTF">2026-03-17T18:18:00Z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df4466808a427d1abf23c0223703f9685e0fae2df5cb2aaf3611dd730b2e60bd</vt:lpwstr>
  </property>
  <property fmtid="{D5CDD505-2E9C-101B-9397-08002B2CF9AE}" pid="3" name="ContentTypeId">
    <vt:lpwstr>0x01010050275115DA1D204B919E54814F6945C8</vt:lpwstr>
  </property>
  <property fmtid="{D5CDD505-2E9C-101B-9397-08002B2CF9AE}" pid="4" name="MediaServiceImageTags">
    <vt:lpwstr/>
  </property>
</Properties>
</file>