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53AF" w14:textId="77777777" w:rsidR="000F64E2" w:rsidRDefault="00000000">
      <w:pPr>
        <w:spacing w:after="120"/>
        <w:jc w:val="center"/>
        <w:rPr>
          <w:rFonts w:ascii="Roboto" w:eastAsia="Roboto" w:hAnsi="Roboto" w:cs="Roboto"/>
          <w:b/>
          <w:sz w:val="20"/>
          <w:szCs w:val="20"/>
        </w:rPr>
      </w:pPr>
      <w:r>
        <w:rPr>
          <w:rFonts w:ascii="Roboto" w:eastAsia="Roboto" w:hAnsi="Roboto" w:cs="Roboto"/>
          <w:b/>
          <w:sz w:val="20"/>
          <w:szCs w:val="20"/>
        </w:rPr>
        <w:t>PROYECTO ABE CHACO</w:t>
      </w:r>
    </w:p>
    <w:p w14:paraId="1EA64162" w14:textId="77777777" w:rsidR="000F64E2" w:rsidRDefault="00000000">
      <w:pPr>
        <w:spacing w:after="120"/>
        <w:jc w:val="center"/>
        <w:rPr>
          <w:rFonts w:ascii="Roboto" w:eastAsia="Roboto" w:hAnsi="Roboto" w:cs="Roboto"/>
          <w:b/>
          <w:sz w:val="20"/>
          <w:szCs w:val="20"/>
        </w:rPr>
      </w:pPr>
      <w:r>
        <w:rPr>
          <w:rFonts w:ascii="Roboto" w:eastAsia="Roboto" w:hAnsi="Roboto" w:cs="Roboto"/>
          <w:b/>
          <w:sz w:val="20"/>
          <w:szCs w:val="20"/>
        </w:rPr>
        <w:t>Llamado de Adquisiciones 021/2025 –</w:t>
      </w:r>
      <w:r>
        <w:rPr>
          <w:rFonts w:ascii="Roboto" w:eastAsia="Roboto" w:hAnsi="Roboto" w:cs="Roboto"/>
          <w:sz w:val="20"/>
          <w:szCs w:val="20"/>
        </w:rPr>
        <w:t xml:space="preserve"> </w:t>
      </w:r>
      <w:r>
        <w:rPr>
          <w:rFonts w:ascii="Roboto" w:eastAsia="Roboto" w:hAnsi="Roboto" w:cs="Roboto"/>
          <w:b/>
          <w:sz w:val="20"/>
          <w:szCs w:val="20"/>
        </w:rPr>
        <w:t>Sistema de distribución de agua en Campo Loa</w:t>
      </w:r>
    </w:p>
    <w:p w14:paraId="6B271A26" w14:textId="77777777" w:rsidR="000F64E2"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Solicitud de presentación de Oferta</w:t>
      </w:r>
    </w:p>
    <w:p w14:paraId="562323EE" w14:textId="77777777" w:rsidR="000F64E2" w:rsidRDefault="000F64E2">
      <w:pPr>
        <w:spacing w:after="0" w:line="276" w:lineRule="auto"/>
        <w:rPr>
          <w:rFonts w:ascii="Roboto" w:eastAsia="Roboto" w:hAnsi="Roboto" w:cs="Roboto"/>
          <w:b/>
          <w:sz w:val="20"/>
          <w:szCs w:val="20"/>
        </w:rPr>
      </w:pPr>
    </w:p>
    <w:p w14:paraId="1D2652AE" w14:textId="77777777" w:rsidR="000F64E2" w:rsidRDefault="00000000">
      <w:pPr>
        <w:spacing w:after="0" w:line="276" w:lineRule="auto"/>
        <w:rPr>
          <w:rFonts w:ascii="Roboto" w:eastAsia="Roboto" w:hAnsi="Roboto" w:cs="Roboto"/>
          <w:b/>
          <w:sz w:val="20"/>
          <w:szCs w:val="20"/>
        </w:rPr>
      </w:pPr>
      <w:r>
        <w:rPr>
          <w:rFonts w:ascii="Roboto" w:eastAsia="Roboto" w:hAnsi="Roboto" w:cs="Roboto"/>
          <w:b/>
          <w:sz w:val="20"/>
          <w:szCs w:val="20"/>
        </w:rPr>
        <w:t>Estimado Proveedor</w:t>
      </w:r>
    </w:p>
    <w:p w14:paraId="623EA24B" w14:textId="77777777" w:rsidR="000F64E2" w:rsidRDefault="000F64E2">
      <w:pPr>
        <w:spacing w:after="0" w:line="276" w:lineRule="auto"/>
        <w:jc w:val="both"/>
        <w:rPr>
          <w:rFonts w:ascii="Roboto" w:eastAsia="Roboto" w:hAnsi="Roboto" w:cs="Roboto"/>
          <w:sz w:val="20"/>
          <w:szCs w:val="20"/>
        </w:rPr>
      </w:pPr>
    </w:p>
    <w:p w14:paraId="17E50338" w14:textId="77777777" w:rsidR="000F64E2" w:rsidRDefault="00000000">
      <w:pPr>
        <w:spacing w:after="0" w:line="276" w:lineRule="auto"/>
        <w:jc w:val="both"/>
        <w:rPr>
          <w:rFonts w:ascii="Roboto" w:eastAsia="Roboto" w:hAnsi="Roboto" w:cs="Roboto"/>
          <w:sz w:val="20"/>
          <w:szCs w:val="20"/>
        </w:rPr>
      </w:pPr>
      <w:r>
        <w:rPr>
          <w:rFonts w:ascii="Roboto" w:eastAsia="Roboto" w:hAnsi="Roboto" w:cs="Roboto"/>
          <w:sz w:val="20"/>
          <w:szCs w:val="20"/>
        </w:rPr>
        <w:t>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w:t>
      </w:r>
    </w:p>
    <w:p w14:paraId="47B94B5E" w14:textId="77777777" w:rsidR="000F64E2" w:rsidRDefault="000F64E2">
      <w:pPr>
        <w:spacing w:after="0" w:line="276" w:lineRule="auto"/>
        <w:jc w:val="both"/>
        <w:rPr>
          <w:rFonts w:ascii="Roboto" w:eastAsia="Roboto" w:hAnsi="Roboto" w:cs="Roboto"/>
          <w:sz w:val="20"/>
          <w:szCs w:val="20"/>
        </w:rPr>
      </w:pPr>
    </w:p>
    <w:p w14:paraId="2A8D2EB0" w14:textId="58681424" w:rsidR="000F64E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En este contexto, se prevé la instalación de un sistema de distribución de agua en Campo Loa, la distribución abarcará </w:t>
      </w:r>
      <w:r w:rsidR="00BE0E09">
        <w:rPr>
          <w:rFonts w:ascii="Roboto" w:eastAsia="Roboto" w:hAnsi="Roboto" w:cs="Roboto"/>
          <w:sz w:val="20"/>
          <w:szCs w:val="20"/>
        </w:rPr>
        <w:t>las 10 aldeas</w:t>
      </w:r>
      <w:r>
        <w:rPr>
          <w:rFonts w:ascii="Roboto" w:eastAsia="Roboto" w:hAnsi="Roboto" w:cs="Roboto"/>
          <w:sz w:val="20"/>
          <w:szCs w:val="20"/>
        </w:rPr>
        <w:t xml:space="preserve"> de la Comunidad, de modo a contribuir con el acceso a agua, como medida concreta ante el cambio climático. Por ello, nos dirigimos a UD a fin de solicitar sírvase remitir su propuesta para la adquisición de los servicios descritos a continuación:</w:t>
      </w:r>
    </w:p>
    <w:p w14:paraId="0544F21A" w14:textId="77777777" w:rsidR="000F64E2" w:rsidRDefault="00000000">
      <w:pPr>
        <w:numPr>
          <w:ilvl w:val="0"/>
          <w:numId w:val="1"/>
        </w:numPr>
        <w:spacing w:before="120" w:after="120" w:line="276" w:lineRule="auto"/>
        <w:ind w:left="284"/>
        <w:rPr>
          <w:rFonts w:ascii="Roboto" w:eastAsia="Roboto" w:hAnsi="Roboto" w:cs="Roboto"/>
          <w:sz w:val="20"/>
          <w:szCs w:val="20"/>
        </w:rPr>
      </w:pPr>
      <w:r>
        <w:rPr>
          <w:rFonts w:ascii="Roboto" w:eastAsia="Roboto" w:hAnsi="Roboto" w:cs="Roboto"/>
          <w:sz w:val="20"/>
          <w:szCs w:val="20"/>
        </w:rPr>
        <w:t>Servicios /Insumos solicitados:</w:t>
      </w:r>
    </w:p>
    <w:tbl>
      <w:tblPr>
        <w:tblStyle w:val="a"/>
        <w:tblW w:w="85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3387"/>
        <w:gridCol w:w="1559"/>
        <w:gridCol w:w="3217"/>
      </w:tblGrid>
      <w:tr w:rsidR="000F64E2" w14:paraId="22E839D7" w14:textId="77777777">
        <w:trPr>
          <w:trHeight w:val="20"/>
        </w:trPr>
        <w:tc>
          <w:tcPr>
            <w:tcW w:w="436" w:type="dxa"/>
            <w:vAlign w:val="center"/>
          </w:tcPr>
          <w:p w14:paraId="410892F5" w14:textId="77777777" w:rsidR="000F64E2" w:rsidRDefault="00000000">
            <w:pPr>
              <w:spacing w:line="276" w:lineRule="auto"/>
              <w:jc w:val="center"/>
              <w:rPr>
                <w:rFonts w:ascii="Roboto" w:eastAsia="Roboto" w:hAnsi="Roboto" w:cs="Roboto"/>
                <w:b/>
                <w:sz w:val="20"/>
                <w:szCs w:val="20"/>
              </w:rPr>
            </w:pPr>
            <w:proofErr w:type="spellStart"/>
            <w:r>
              <w:rPr>
                <w:rFonts w:ascii="Roboto" w:eastAsia="Roboto" w:hAnsi="Roboto" w:cs="Roboto"/>
                <w:b/>
                <w:sz w:val="20"/>
                <w:szCs w:val="20"/>
              </w:rPr>
              <w:t>N°</w:t>
            </w:r>
            <w:proofErr w:type="spellEnd"/>
          </w:p>
        </w:tc>
        <w:tc>
          <w:tcPr>
            <w:tcW w:w="3387" w:type="dxa"/>
            <w:vAlign w:val="center"/>
          </w:tcPr>
          <w:p w14:paraId="00FA8DBC" w14:textId="77777777" w:rsidR="000F64E2" w:rsidRDefault="00000000">
            <w:pPr>
              <w:spacing w:line="276" w:lineRule="auto"/>
              <w:jc w:val="center"/>
              <w:rPr>
                <w:rFonts w:ascii="Roboto" w:eastAsia="Roboto" w:hAnsi="Roboto" w:cs="Roboto"/>
                <w:b/>
                <w:sz w:val="20"/>
                <w:szCs w:val="20"/>
              </w:rPr>
            </w:pPr>
            <w:r>
              <w:rPr>
                <w:rFonts w:ascii="Roboto" w:eastAsia="Roboto" w:hAnsi="Roboto" w:cs="Roboto"/>
                <w:b/>
                <w:sz w:val="20"/>
                <w:szCs w:val="20"/>
              </w:rPr>
              <w:t>Ítems</w:t>
            </w:r>
          </w:p>
        </w:tc>
        <w:tc>
          <w:tcPr>
            <w:tcW w:w="1559" w:type="dxa"/>
            <w:vAlign w:val="center"/>
          </w:tcPr>
          <w:p w14:paraId="271C18C6" w14:textId="77777777" w:rsidR="000F64E2"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Cantidad</w:t>
            </w:r>
          </w:p>
        </w:tc>
        <w:tc>
          <w:tcPr>
            <w:tcW w:w="3217" w:type="dxa"/>
            <w:vAlign w:val="center"/>
          </w:tcPr>
          <w:p w14:paraId="7BEF3599" w14:textId="77777777" w:rsidR="000F64E2" w:rsidRDefault="00000000">
            <w:pPr>
              <w:spacing w:line="276" w:lineRule="auto"/>
              <w:jc w:val="center"/>
              <w:rPr>
                <w:rFonts w:ascii="Roboto" w:eastAsia="Roboto" w:hAnsi="Roboto" w:cs="Roboto"/>
                <w:b/>
                <w:sz w:val="20"/>
                <w:szCs w:val="20"/>
              </w:rPr>
            </w:pPr>
            <w:r>
              <w:rPr>
                <w:rFonts w:ascii="Roboto" w:eastAsia="Roboto" w:hAnsi="Roboto" w:cs="Roboto"/>
                <w:b/>
                <w:sz w:val="20"/>
                <w:szCs w:val="20"/>
              </w:rPr>
              <w:t>Lugar de entrega</w:t>
            </w:r>
          </w:p>
        </w:tc>
      </w:tr>
      <w:tr w:rsidR="000F64E2" w14:paraId="4725B0D7" w14:textId="77777777">
        <w:trPr>
          <w:trHeight w:val="20"/>
        </w:trPr>
        <w:tc>
          <w:tcPr>
            <w:tcW w:w="436" w:type="dxa"/>
            <w:vAlign w:val="center"/>
          </w:tcPr>
          <w:p w14:paraId="41FFA3BA"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1</w:t>
            </w:r>
          </w:p>
        </w:tc>
        <w:tc>
          <w:tcPr>
            <w:tcW w:w="3387" w:type="dxa"/>
            <w:vAlign w:val="center"/>
          </w:tcPr>
          <w:p w14:paraId="0739005F"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Caño superior de 2”.</w:t>
            </w:r>
          </w:p>
        </w:tc>
        <w:tc>
          <w:tcPr>
            <w:tcW w:w="1559" w:type="dxa"/>
            <w:vAlign w:val="center"/>
          </w:tcPr>
          <w:p w14:paraId="30D00245"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8.000 metros</w:t>
            </w:r>
          </w:p>
        </w:tc>
        <w:tc>
          <w:tcPr>
            <w:tcW w:w="3217" w:type="dxa"/>
            <w:vMerge w:val="restart"/>
            <w:vAlign w:val="center"/>
          </w:tcPr>
          <w:p w14:paraId="36F3EF07" w14:textId="77777777" w:rsidR="000F64E2"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Campo Loa, Distrito de Mariscal Estigarribia, Distante a 80 kilómetros de Filadelfia</w:t>
            </w:r>
          </w:p>
        </w:tc>
      </w:tr>
      <w:tr w:rsidR="000F64E2" w14:paraId="147EC166" w14:textId="77777777">
        <w:trPr>
          <w:trHeight w:val="20"/>
        </w:trPr>
        <w:tc>
          <w:tcPr>
            <w:tcW w:w="436" w:type="dxa"/>
            <w:vAlign w:val="center"/>
          </w:tcPr>
          <w:p w14:paraId="0BFE0505"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2</w:t>
            </w:r>
          </w:p>
        </w:tc>
        <w:tc>
          <w:tcPr>
            <w:tcW w:w="3387" w:type="dxa"/>
            <w:vAlign w:val="center"/>
          </w:tcPr>
          <w:p w14:paraId="2B134D49"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Instalación de caño superior de 2”.</w:t>
            </w:r>
          </w:p>
        </w:tc>
        <w:tc>
          <w:tcPr>
            <w:tcW w:w="1559" w:type="dxa"/>
            <w:vAlign w:val="center"/>
          </w:tcPr>
          <w:p w14:paraId="1E88B367"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8.000 metros</w:t>
            </w:r>
          </w:p>
        </w:tc>
        <w:tc>
          <w:tcPr>
            <w:tcW w:w="3217" w:type="dxa"/>
            <w:vMerge/>
            <w:vAlign w:val="center"/>
          </w:tcPr>
          <w:p w14:paraId="7D572DA3"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r w:rsidR="000F64E2" w14:paraId="0566B756" w14:textId="77777777">
        <w:trPr>
          <w:trHeight w:val="20"/>
        </w:trPr>
        <w:tc>
          <w:tcPr>
            <w:tcW w:w="436" w:type="dxa"/>
            <w:vAlign w:val="center"/>
          </w:tcPr>
          <w:p w14:paraId="5DCE3135"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3</w:t>
            </w:r>
          </w:p>
        </w:tc>
        <w:tc>
          <w:tcPr>
            <w:tcW w:w="3387" w:type="dxa"/>
            <w:vAlign w:val="center"/>
          </w:tcPr>
          <w:p w14:paraId="4A429F36"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Caño superior de 3”.</w:t>
            </w:r>
          </w:p>
        </w:tc>
        <w:tc>
          <w:tcPr>
            <w:tcW w:w="1559" w:type="dxa"/>
            <w:vAlign w:val="center"/>
          </w:tcPr>
          <w:p w14:paraId="78E2B61A"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30.600 metros</w:t>
            </w:r>
          </w:p>
        </w:tc>
        <w:tc>
          <w:tcPr>
            <w:tcW w:w="3217" w:type="dxa"/>
            <w:vMerge/>
            <w:vAlign w:val="center"/>
          </w:tcPr>
          <w:p w14:paraId="2C70FB55"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r w:rsidR="000F64E2" w14:paraId="2511F250" w14:textId="77777777">
        <w:trPr>
          <w:trHeight w:val="20"/>
        </w:trPr>
        <w:tc>
          <w:tcPr>
            <w:tcW w:w="436" w:type="dxa"/>
            <w:vAlign w:val="center"/>
          </w:tcPr>
          <w:p w14:paraId="50940E58"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4</w:t>
            </w:r>
          </w:p>
        </w:tc>
        <w:tc>
          <w:tcPr>
            <w:tcW w:w="3387" w:type="dxa"/>
            <w:vAlign w:val="center"/>
          </w:tcPr>
          <w:p w14:paraId="5AF73755"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Instalación de caño superior de 3”.</w:t>
            </w:r>
          </w:p>
        </w:tc>
        <w:tc>
          <w:tcPr>
            <w:tcW w:w="1559" w:type="dxa"/>
            <w:vAlign w:val="center"/>
          </w:tcPr>
          <w:p w14:paraId="5912B143"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30.600 metros</w:t>
            </w:r>
          </w:p>
        </w:tc>
        <w:tc>
          <w:tcPr>
            <w:tcW w:w="3217" w:type="dxa"/>
            <w:vMerge/>
            <w:vAlign w:val="center"/>
          </w:tcPr>
          <w:p w14:paraId="3D273B12"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r w:rsidR="000F64E2" w14:paraId="28354A21" w14:textId="77777777">
        <w:trPr>
          <w:trHeight w:val="20"/>
        </w:trPr>
        <w:tc>
          <w:tcPr>
            <w:tcW w:w="436" w:type="dxa"/>
            <w:vAlign w:val="center"/>
          </w:tcPr>
          <w:p w14:paraId="3C89B98F"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5</w:t>
            </w:r>
          </w:p>
        </w:tc>
        <w:tc>
          <w:tcPr>
            <w:tcW w:w="3387" w:type="dxa"/>
            <w:vAlign w:val="center"/>
          </w:tcPr>
          <w:p w14:paraId="0AA07C44"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Conexión del sistema de distribución a aljibes comunitarios en las 10 aldeas.</w:t>
            </w:r>
          </w:p>
        </w:tc>
        <w:tc>
          <w:tcPr>
            <w:tcW w:w="1559" w:type="dxa"/>
            <w:vAlign w:val="center"/>
          </w:tcPr>
          <w:p w14:paraId="49CC03F6"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20 unidades</w:t>
            </w:r>
          </w:p>
        </w:tc>
        <w:tc>
          <w:tcPr>
            <w:tcW w:w="3217" w:type="dxa"/>
            <w:vMerge/>
            <w:vAlign w:val="center"/>
          </w:tcPr>
          <w:p w14:paraId="32C0C43E"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r w:rsidR="000F64E2" w14:paraId="33F366E1" w14:textId="77777777">
        <w:trPr>
          <w:trHeight w:val="20"/>
        </w:trPr>
        <w:tc>
          <w:tcPr>
            <w:tcW w:w="436" w:type="dxa"/>
            <w:vAlign w:val="center"/>
          </w:tcPr>
          <w:p w14:paraId="1F699208"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6</w:t>
            </w:r>
          </w:p>
        </w:tc>
        <w:tc>
          <w:tcPr>
            <w:tcW w:w="3387" w:type="dxa"/>
            <w:vAlign w:val="center"/>
          </w:tcPr>
          <w:p w14:paraId="3013FFAB"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Motobombas con accesorios e instalación funcional para distribuir el agua en las 10 aldeas (20 aljibes comunitarios).</w:t>
            </w:r>
          </w:p>
        </w:tc>
        <w:tc>
          <w:tcPr>
            <w:tcW w:w="1559" w:type="dxa"/>
            <w:vAlign w:val="center"/>
          </w:tcPr>
          <w:p w14:paraId="0A4416E5"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2 global</w:t>
            </w:r>
          </w:p>
        </w:tc>
        <w:tc>
          <w:tcPr>
            <w:tcW w:w="3217" w:type="dxa"/>
            <w:vMerge/>
            <w:vAlign w:val="center"/>
          </w:tcPr>
          <w:p w14:paraId="712F0583"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r w:rsidR="000F64E2" w14:paraId="5783A0AF" w14:textId="77777777">
        <w:trPr>
          <w:trHeight w:val="20"/>
        </w:trPr>
        <w:tc>
          <w:tcPr>
            <w:tcW w:w="436" w:type="dxa"/>
            <w:vAlign w:val="center"/>
          </w:tcPr>
          <w:p w14:paraId="1BBE9BFC"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7</w:t>
            </w:r>
          </w:p>
        </w:tc>
        <w:tc>
          <w:tcPr>
            <w:tcW w:w="3387" w:type="dxa"/>
            <w:vAlign w:val="center"/>
          </w:tcPr>
          <w:p w14:paraId="7A72C8A4" w14:textId="77777777" w:rsidR="000F64E2" w:rsidRDefault="00000000">
            <w:pPr>
              <w:spacing w:line="276" w:lineRule="auto"/>
              <w:rPr>
                <w:rFonts w:ascii="Roboto" w:eastAsia="Roboto" w:hAnsi="Roboto" w:cs="Roboto"/>
                <w:sz w:val="20"/>
                <w:szCs w:val="20"/>
              </w:rPr>
            </w:pPr>
            <w:r>
              <w:rPr>
                <w:rFonts w:ascii="Roboto" w:eastAsia="Roboto" w:hAnsi="Roboto" w:cs="Roboto"/>
                <w:sz w:val="20"/>
                <w:szCs w:val="20"/>
              </w:rPr>
              <w:t>Accesorios e insumos de plomería necesarios para la instalación del sistema de distribución del agua en las 10 aldeas (20 aljibes comunitarios).</w:t>
            </w:r>
          </w:p>
        </w:tc>
        <w:tc>
          <w:tcPr>
            <w:tcW w:w="1559" w:type="dxa"/>
            <w:vAlign w:val="center"/>
          </w:tcPr>
          <w:p w14:paraId="20884154" w14:textId="77777777" w:rsidR="000F64E2" w:rsidRDefault="00000000">
            <w:pPr>
              <w:spacing w:line="276" w:lineRule="auto"/>
              <w:jc w:val="center"/>
              <w:rPr>
                <w:rFonts w:ascii="Roboto" w:eastAsia="Roboto" w:hAnsi="Roboto" w:cs="Roboto"/>
                <w:sz w:val="20"/>
                <w:szCs w:val="20"/>
              </w:rPr>
            </w:pPr>
            <w:r>
              <w:rPr>
                <w:rFonts w:ascii="Roboto" w:eastAsia="Roboto" w:hAnsi="Roboto" w:cs="Roboto"/>
                <w:sz w:val="20"/>
                <w:szCs w:val="20"/>
              </w:rPr>
              <w:t>1 global</w:t>
            </w:r>
          </w:p>
        </w:tc>
        <w:tc>
          <w:tcPr>
            <w:tcW w:w="3217" w:type="dxa"/>
            <w:vMerge/>
            <w:vAlign w:val="center"/>
          </w:tcPr>
          <w:p w14:paraId="263EEFD6" w14:textId="77777777" w:rsidR="000F64E2" w:rsidRDefault="000F64E2">
            <w:pPr>
              <w:widowControl w:val="0"/>
              <w:pBdr>
                <w:top w:val="nil"/>
                <w:left w:val="nil"/>
                <w:bottom w:val="nil"/>
                <w:right w:val="nil"/>
                <w:between w:val="nil"/>
              </w:pBdr>
              <w:spacing w:line="276" w:lineRule="auto"/>
              <w:rPr>
                <w:rFonts w:ascii="Roboto" w:eastAsia="Roboto" w:hAnsi="Roboto" w:cs="Roboto"/>
                <w:sz w:val="20"/>
                <w:szCs w:val="20"/>
              </w:rPr>
            </w:pPr>
          </w:p>
        </w:tc>
      </w:tr>
    </w:tbl>
    <w:p w14:paraId="6FB83F66" w14:textId="77777777" w:rsidR="000F64E2" w:rsidRDefault="000F64E2">
      <w:pPr>
        <w:spacing w:after="0" w:line="276" w:lineRule="auto"/>
        <w:jc w:val="both"/>
        <w:rPr>
          <w:rFonts w:ascii="Roboto" w:eastAsia="Roboto" w:hAnsi="Roboto" w:cs="Roboto"/>
          <w:b/>
          <w:color w:val="000000"/>
          <w:sz w:val="20"/>
          <w:szCs w:val="20"/>
        </w:rPr>
      </w:pPr>
    </w:p>
    <w:p w14:paraId="0A65267E" w14:textId="77777777" w:rsidR="000F64E2"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t>Consultas y aclaraciones:</w:t>
      </w:r>
      <w:r>
        <w:rPr>
          <w:rFonts w:ascii="Roboto" w:eastAsia="Roboto" w:hAnsi="Roboto" w:cs="Roboto"/>
          <w:color w:val="000000"/>
          <w:sz w:val="20"/>
          <w:szCs w:val="20"/>
        </w:rPr>
        <w:t xml:space="preserve"> las consultas acerca de lo solicitado, y/o los lugares se debe realizar directamente al equipo técnico a las siguientes direcciones de correo </w:t>
      </w:r>
      <w:hyperlink r:id="rId8">
        <w:r w:rsidR="000F64E2">
          <w:rPr>
            <w:rFonts w:ascii="Roboto" w:eastAsia="Roboto" w:hAnsi="Roboto" w:cs="Roboto"/>
            <w:color w:val="0563C1"/>
            <w:sz w:val="20"/>
            <w:szCs w:val="20"/>
            <w:u w:val="single"/>
          </w:rPr>
          <w:t>vbasabe@desarrollo.org.py</w:t>
        </w:r>
      </w:hyperlink>
      <w:r>
        <w:rPr>
          <w:rFonts w:ascii="Roboto" w:eastAsia="Roboto" w:hAnsi="Roboto" w:cs="Roboto"/>
          <w:color w:val="000000"/>
          <w:sz w:val="20"/>
          <w:szCs w:val="20"/>
        </w:rPr>
        <w:t xml:space="preserve"> y </w:t>
      </w:r>
      <w:r>
        <w:rPr>
          <w:rFonts w:ascii="Roboto" w:eastAsia="Roboto" w:hAnsi="Roboto" w:cs="Roboto"/>
          <w:color w:val="0563C1"/>
          <w:sz w:val="20"/>
          <w:szCs w:val="20"/>
          <w:u w:val="single"/>
        </w:rPr>
        <w:t>rruizdiaz@desarrollo.org.py</w:t>
      </w:r>
      <w:r>
        <w:rPr>
          <w:rFonts w:ascii="Roboto" w:eastAsia="Roboto" w:hAnsi="Roboto" w:cs="Roboto"/>
          <w:color w:val="000000"/>
          <w:sz w:val="20"/>
          <w:szCs w:val="20"/>
        </w:rPr>
        <w:t>. En caso de necesitar mayores informaciones se realizará una reunión informativa virtual con los oferentes interesados.</w:t>
      </w:r>
    </w:p>
    <w:p w14:paraId="65825BC1" w14:textId="77777777" w:rsidR="000F64E2" w:rsidRDefault="00000000">
      <w:pPr>
        <w:spacing w:before="60" w:after="60" w:line="240"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Condiciones generales: </w:t>
      </w:r>
      <w:r>
        <w:rPr>
          <w:rFonts w:ascii="Roboto" w:eastAsia="Roboto" w:hAnsi="Roboto" w:cs="Roboto"/>
          <w:color w:val="000000"/>
          <w:sz w:val="20"/>
          <w:szCs w:val="20"/>
        </w:rPr>
        <w:t>El presupuesto debe estar a nombre de Investigación para el Desarrollo; Ruc: 80027207-2, debe contener fecha, vigencia de la oferta y tiempo de entrega. Presentar cumplimiento tributario, su inscripción en las instancias gubernamentales pertinentes en lo referentes a la seguridad social entre otros. Se alienta a las empresas postulantes a visibilizar la promoción de igualdad y equidad entre hombres y mujeres. </w:t>
      </w:r>
    </w:p>
    <w:p w14:paraId="5506ECDA" w14:textId="77777777" w:rsidR="000F64E2" w:rsidRDefault="00000000">
      <w:pPr>
        <w:spacing w:before="60" w:after="60" w:line="240"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Condiciones Específicas: </w:t>
      </w:r>
      <w:r>
        <w:rPr>
          <w:rFonts w:ascii="Roboto" w:eastAsia="Roboto" w:hAnsi="Roboto" w:cs="Roboto"/>
          <w:color w:val="000000"/>
          <w:sz w:val="20"/>
          <w:szCs w:val="20"/>
        </w:rPr>
        <w:t>Garantía sobre el trabajo realizado. El proveedor adjudicado deberá ofrecer una garantía mínima de seis (6) meses, contados a partir de la fecha de recepción conforme de la obra. </w:t>
      </w:r>
    </w:p>
    <w:p w14:paraId="05B95D10" w14:textId="77777777" w:rsidR="000F64E2"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lastRenderedPageBreak/>
        <w:t xml:space="preserve">Políticas de Salvaguarda: </w:t>
      </w:r>
      <w:r>
        <w:rPr>
          <w:rFonts w:ascii="Roboto" w:eastAsia="Roboto" w:hAnsi="Roboto" w:cs="Roboto"/>
          <w:color w:val="000000"/>
          <w:sz w:val="20"/>
          <w:szCs w:val="20"/>
        </w:rPr>
        <w:t>La empresa adjudicada será capacitada en temas de salvaguardas ambientales y sociales, antes de la ejecución de las obras, cuyo desarrollo y cumplimiento será monitoreada en todas las fases de la ejecución, siendo su cumplimiento de carácter obligatorio.</w:t>
      </w:r>
    </w:p>
    <w:p w14:paraId="3333D793" w14:textId="77777777" w:rsidR="000F64E2" w:rsidRDefault="00000000">
      <w:pPr>
        <w:spacing w:before="120" w:after="120" w:line="240" w:lineRule="auto"/>
        <w:jc w:val="both"/>
        <w:rPr>
          <w:rFonts w:ascii="Times New Roman" w:eastAsia="Times New Roman" w:hAnsi="Times New Roman" w:cs="Times New Roman"/>
          <w:sz w:val="24"/>
          <w:szCs w:val="24"/>
        </w:rPr>
      </w:pPr>
      <w:r>
        <w:rPr>
          <w:rFonts w:ascii="Roboto" w:eastAsia="Roboto" w:hAnsi="Roboto" w:cs="Roboto"/>
          <w:b/>
          <w:sz w:val="20"/>
          <w:szCs w:val="20"/>
        </w:rPr>
        <w:t>Condiciones de validez de la oferta, entrega y mantenimiento de precios </w:t>
      </w:r>
    </w:p>
    <w:p w14:paraId="66E1F50C" w14:textId="77777777" w:rsidR="000F64E2" w:rsidRDefault="00000000">
      <w:pPr>
        <w:spacing w:before="120" w:after="120" w:line="240" w:lineRule="auto"/>
        <w:jc w:val="both"/>
        <w:rPr>
          <w:rFonts w:ascii="Times New Roman" w:eastAsia="Times New Roman" w:hAnsi="Times New Roman" w:cs="Times New Roman"/>
          <w:sz w:val="24"/>
          <w:szCs w:val="24"/>
        </w:rPr>
      </w:pPr>
      <w:r>
        <w:rPr>
          <w:rFonts w:ascii="Roboto" w:eastAsia="Roboto" w:hAnsi="Roboto" w:cs="Roboto"/>
          <w:sz w:val="20"/>
          <w:szCs w:val="20"/>
        </w:rPr>
        <w:t xml:space="preserve">La </w:t>
      </w:r>
      <w:r>
        <w:rPr>
          <w:rFonts w:ascii="Roboto" w:eastAsia="Roboto" w:hAnsi="Roboto" w:cs="Roboto"/>
          <w:b/>
          <w:sz w:val="20"/>
          <w:szCs w:val="20"/>
        </w:rPr>
        <w:t xml:space="preserve">oferta </w:t>
      </w:r>
      <w:r>
        <w:rPr>
          <w:rFonts w:ascii="Roboto" w:eastAsia="Roboto" w:hAnsi="Roboto" w:cs="Roboto"/>
          <w:sz w:val="20"/>
          <w:szCs w:val="20"/>
        </w:rPr>
        <w:t xml:space="preserve">presentada por el oferente deberá tener una </w:t>
      </w:r>
      <w:r>
        <w:rPr>
          <w:rFonts w:ascii="Roboto" w:eastAsia="Roboto" w:hAnsi="Roboto" w:cs="Roboto"/>
          <w:b/>
          <w:sz w:val="20"/>
          <w:szCs w:val="20"/>
        </w:rPr>
        <w:t>validez mínima de sesenta (60) días corridos</w:t>
      </w:r>
      <w:r>
        <w:rPr>
          <w:rFonts w:ascii="Roboto" w:eastAsia="Roboto" w:hAnsi="Roboto" w:cs="Roboto"/>
          <w:sz w:val="20"/>
          <w:szCs w:val="20"/>
        </w:rPr>
        <w:t xml:space="preserve">, contados a partir de la fecha límite de presentación, período durante el cual el oferente se compromete a </w:t>
      </w:r>
      <w:r>
        <w:rPr>
          <w:rFonts w:ascii="Roboto" w:eastAsia="Roboto" w:hAnsi="Roboto" w:cs="Roboto"/>
          <w:b/>
          <w:sz w:val="20"/>
          <w:szCs w:val="20"/>
        </w:rPr>
        <w:t>mantener sin variaciones los precios, condiciones y demás términos</w:t>
      </w:r>
      <w:r>
        <w:rPr>
          <w:rFonts w:ascii="Roboto" w:eastAsia="Roboto" w:hAnsi="Roboto" w:cs="Roboto"/>
          <w:sz w:val="20"/>
          <w:szCs w:val="20"/>
        </w:rPr>
        <w:t xml:space="preserve"> establecidos en su propuesta.</w:t>
      </w:r>
    </w:p>
    <w:p w14:paraId="0582B49D" w14:textId="77777777" w:rsidR="000F64E2" w:rsidRDefault="00000000">
      <w:pPr>
        <w:spacing w:before="120" w:after="120" w:line="240" w:lineRule="auto"/>
        <w:jc w:val="both"/>
        <w:rPr>
          <w:rFonts w:ascii="Times New Roman" w:eastAsia="Times New Roman" w:hAnsi="Times New Roman" w:cs="Times New Roman"/>
          <w:sz w:val="24"/>
          <w:szCs w:val="24"/>
        </w:rPr>
      </w:pPr>
      <w:r>
        <w:rPr>
          <w:rFonts w:ascii="Roboto" w:eastAsia="Roboto" w:hAnsi="Roboto" w:cs="Roboto"/>
          <w:sz w:val="20"/>
          <w:szCs w:val="20"/>
        </w:rPr>
        <w:t>Una vez adjudicado el contrato</w:t>
      </w:r>
      <w:r>
        <w:rPr>
          <w:rFonts w:ascii="Roboto" w:eastAsia="Roboto" w:hAnsi="Roboto" w:cs="Roboto"/>
          <w:b/>
          <w:sz w:val="20"/>
          <w:szCs w:val="20"/>
        </w:rPr>
        <w:t>, las entregas de los bienes/obras o insumos</w:t>
      </w:r>
      <w:r>
        <w:rPr>
          <w:rFonts w:ascii="Roboto" w:eastAsia="Roboto" w:hAnsi="Roboto" w:cs="Roboto"/>
          <w:sz w:val="20"/>
          <w:szCs w:val="20"/>
        </w:rPr>
        <w:t xml:space="preserve"> podrán realizarse de </w:t>
      </w:r>
      <w:r>
        <w:rPr>
          <w:rFonts w:ascii="Roboto" w:eastAsia="Roboto" w:hAnsi="Roboto" w:cs="Roboto"/>
          <w:b/>
          <w:sz w:val="20"/>
          <w:szCs w:val="20"/>
        </w:rPr>
        <w:t>manera parcial y escalonada</w:t>
      </w:r>
      <w:r>
        <w:rPr>
          <w:rFonts w:ascii="Roboto" w:eastAsia="Roboto" w:hAnsi="Roboto" w:cs="Roboto"/>
          <w:sz w:val="20"/>
          <w:szCs w:val="20"/>
        </w:rPr>
        <w:t xml:space="preserve"> durante un período máximo de </w:t>
      </w:r>
      <w:r>
        <w:rPr>
          <w:rFonts w:ascii="Roboto" w:eastAsia="Roboto" w:hAnsi="Roboto" w:cs="Roboto"/>
          <w:b/>
          <w:sz w:val="20"/>
          <w:szCs w:val="20"/>
        </w:rPr>
        <w:t>doce (12) meses</w:t>
      </w:r>
      <w:r>
        <w:rPr>
          <w:rFonts w:ascii="Roboto" w:eastAsia="Roboto" w:hAnsi="Roboto" w:cs="Roboto"/>
          <w:sz w:val="20"/>
          <w:szCs w:val="20"/>
        </w:rPr>
        <w:t xml:space="preserve">, conforme a las </w:t>
      </w:r>
      <w:r>
        <w:rPr>
          <w:rFonts w:ascii="Roboto" w:eastAsia="Roboto" w:hAnsi="Roboto" w:cs="Roboto"/>
          <w:b/>
          <w:sz w:val="20"/>
          <w:szCs w:val="20"/>
        </w:rPr>
        <w:t xml:space="preserve">condiciones climáticas, logísticas y necesidades operativas del Proyecto </w:t>
      </w:r>
      <w:proofErr w:type="spellStart"/>
      <w:r>
        <w:rPr>
          <w:rFonts w:ascii="Roboto" w:eastAsia="Roboto" w:hAnsi="Roboto" w:cs="Roboto"/>
          <w:b/>
          <w:sz w:val="20"/>
          <w:szCs w:val="20"/>
        </w:rPr>
        <w:t>AbE</w:t>
      </w:r>
      <w:proofErr w:type="spellEnd"/>
      <w:r>
        <w:rPr>
          <w:rFonts w:ascii="Roboto" w:eastAsia="Roboto" w:hAnsi="Roboto" w:cs="Roboto"/>
          <w:b/>
          <w:sz w:val="20"/>
          <w:szCs w:val="20"/>
        </w:rPr>
        <w:t xml:space="preserve"> Chaco.</w:t>
      </w:r>
    </w:p>
    <w:p w14:paraId="0257AA0E" w14:textId="77777777" w:rsidR="000F64E2" w:rsidRDefault="00000000">
      <w:pPr>
        <w:spacing w:before="120" w:after="120" w:line="240" w:lineRule="auto"/>
        <w:jc w:val="both"/>
        <w:rPr>
          <w:rFonts w:ascii="Times New Roman" w:eastAsia="Times New Roman" w:hAnsi="Times New Roman" w:cs="Times New Roman"/>
          <w:sz w:val="24"/>
          <w:szCs w:val="24"/>
        </w:rPr>
      </w:pPr>
      <w:r>
        <w:rPr>
          <w:rFonts w:ascii="Roboto" w:eastAsia="Roboto" w:hAnsi="Roboto" w:cs="Roboto"/>
          <w:sz w:val="20"/>
          <w:szCs w:val="20"/>
        </w:rPr>
        <w:t xml:space="preserve">El </w:t>
      </w:r>
      <w:r>
        <w:rPr>
          <w:rFonts w:ascii="Roboto" w:eastAsia="Roboto" w:hAnsi="Roboto" w:cs="Roboto"/>
          <w:b/>
          <w:sz w:val="20"/>
          <w:szCs w:val="20"/>
        </w:rPr>
        <w:t>proveedor adjudicado</w:t>
      </w:r>
      <w:r>
        <w:rPr>
          <w:rFonts w:ascii="Roboto" w:eastAsia="Roboto" w:hAnsi="Roboto" w:cs="Roboto"/>
          <w:sz w:val="20"/>
          <w:szCs w:val="20"/>
        </w:rPr>
        <w:t xml:space="preserve"> deberá </w:t>
      </w:r>
      <w:r>
        <w:rPr>
          <w:rFonts w:ascii="Roboto" w:eastAsia="Roboto" w:hAnsi="Roboto" w:cs="Roboto"/>
          <w:b/>
          <w:sz w:val="20"/>
          <w:szCs w:val="20"/>
        </w:rPr>
        <w:t>mantener los precios ofertados invariables</w:t>
      </w:r>
      <w:r>
        <w:rPr>
          <w:rFonts w:ascii="Roboto" w:eastAsia="Roboto" w:hAnsi="Roboto" w:cs="Roboto"/>
          <w:sz w:val="20"/>
          <w:szCs w:val="20"/>
        </w:rPr>
        <w:t xml:space="preserve"> durante todo el período de ejecución, independientemente de fluctuaciones del mercado, costos de transporte o cualquier otro factor económico que pudiera incidir posteriormente a la adjudicación.</w:t>
      </w:r>
    </w:p>
    <w:p w14:paraId="78238558" w14:textId="77777777" w:rsidR="000F64E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Asimismo, el proveedor adjudicado se compromete a </w:t>
      </w:r>
      <w:r>
        <w:rPr>
          <w:rFonts w:ascii="Roboto" w:eastAsia="Roboto" w:hAnsi="Roboto" w:cs="Roboto"/>
          <w:b/>
          <w:sz w:val="20"/>
          <w:szCs w:val="20"/>
        </w:rPr>
        <w:t>garantizar la disponibilidad de los bienes/obras o insumos</w:t>
      </w:r>
      <w:r>
        <w:rPr>
          <w:rFonts w:ascii="Roboto" w:eastAsia="Roboto" w:hAnsi="Roboto" w:cs="Roboto"/>
          <w:sz w:val="20"/>
          <w:szCs w:val="20"/>
        </w:rPr>
        <w:t xml:space="preserve"> durante el período indicado, asumiendo cualquier ajuste o gestión necesaria para cumplir con las condiciones pactadas, sin que ello implique modificación del precio ofertado ni afecte los plazos acordados.</w:t>
      </w:r>
    </w:p>
    <w:p w14:paraId="05BF6BE6" w14:textId="77777777" w:rsidR="000F64E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El proveedor adjudicado elaborará un plan de trabajo coordinado con la Unidad de Gestión del Proyecto - UGP.</w:t>
      </w:r>
    </w:p>
    <w:p w14:paraId="1B9B0264" w14:textId="77777777" w:rsidR="000F64E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En ningún caso se realizarán entregas o inicio de obras sin </w:t>
      </w:r>
      <w:r>
        <w:rPr>
          <w:rFonts w:ascii="Roboto" w:eastAsia="Roboto" w:hAnsi="Roboto" w:cs="Roboto"/>
          <w:b/>
          <w:sz w:val="20"/>
          <w:szCs w:val="20"/>
        </w:rPr>
        <w:t xml:space="preserve">la autorización expresa </w:t>
      </w:r>
      <w:r>
        <w:rPr>
          <w:rFonts w:ascii="Roboto" w:eastAsia="Roboto" w:hAnsi="Roboto" w:cs="Roboto"/>
          <w:sz w:val="20"/>
          <w:szCs w:val="20"/>
        </w:rPr>
        <w:t xml:space="preserve">del contratante o del responsable designado por éste. Las entregas deberán coordinarse previamente con el </w:t>
      </w:r>
      <w:r>
        <w:rPr>
          <w:rFonts w:ascii="Roboto" w:eastAsia="Roboto" w:hAnsi="Roboto" w:cs="Roboto"/>
          <w:b/>
          <w:sz w:val="20"/>
          <w:szCs w:val="20"/>
        </w:rPr>
        <w:t>equipo técnico del Proyecto</w:t>
      </w:r>
      <w:r>
        <w:rPr>
          <w:rFonts w:ascii="Roboto" w:eastAsia="Roboto" w:hAnsi="Roboto" w:cs="Roboto"/>
          <w:sz w:val="20"/>
          <w:szCs w:val="20"/>
        </w:rPr>
        <w:t xml:space="preserve"> y ejecutarse conforme a las indicaciones establecidas por la </w:t>
      </w:r>
      <w:r>
        <w:rPr>
          <w:rFonts w:ascii="Roboto" w:eastAsia="Roboto" w:hAnsi="Roboto" w:cs="Roboto"/>
          <w:b/>
          <w:sz w:val="20"/>
          <w:szCs w:val="20"/>
        </w:rPr>
        <w:t>UGP.</w:t>
      </w:r>
    </w:p>
    <w:p w14:paraId="24B773C5" w14:textId="77777777" w:rsidR="000F64E2" w:rsidRDefault="00000000">
      <w:pPr>
        <w:spacing w:before="120" w:after="120" w:line="240" w:lineRule="auto"/>
        <w:jc w:val="both"/>
        <w:rPr>
          <w:rFonts w:ascii="Roboto" w:eastAsia="Roboto" w:hAnsi="Roboto" w:cs="Roboto"/>
          <w:sz w:val="20"/>
          <w:szCs w:val="20"/>
        </w:rPr>
      </w:pPr>
      <w:r w:rsidRPr="00BE0E09">
        <w:rPr>
          <w:rFonts w:ascii="Roboto" w:eastAsia="Roboto" w:hAnsi="Roboto" w:cs="Roboto"/>
          <w:b/>
          <w:iCs/>
          <w:sz w:val="20"/>
          <w:szCs w:val="20"/>
        </w:rPr>
        <w:t>El oferente deberá tener en cuenta estas condiciones al formular su propuesta económica</w:t>
      </w:r>
      <w:r w:rsidRPr="00BE0E09">
        <w:rPr>
          <w:rFonts w:ascii="Roboto" w:eastAsia="Roboto" w:hAnsi="Roboto" w:cs="Roboto"/>
          <w:iCs/>
          <w:sz w:val="20"/>
          <w:szCs w:val="20"/>
        </w:rPr>
        <w:t>,</w:t>
      </w:r>
      <w:r>
        <w:rPr>
          <w:rFonts w:ascii="Roboto" w:eastAsia="Roboto" w:hAnsi="Roboto" w:cs="Roboto"/>
          <w:sz w:val="20"/>
          <w:szCs w:val="20"/>
        </w:rPr>
        <w:t xml:space="preserve"> considerando que las entregas podrán programarse en función de la disponibilidad logística, las condiciones del terreno y las necesidades específicas de cada comunidad beneficiaria.</w:t>
      </w:r>
    </w:p>
    <w:p w14:paraId="2CE1244F" w14:textId="77777777" w:rsidR="000F64E2"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t xml:space="preserve">Forma de Pago: </w:t>
      </w:r>
      <w:r>
        <w:rPr>
          <w:rFonts w:ascii="Roboto" w:eastAsia="Roboto" w:hAnsi="Roboto" w:cs="Roboto"/>
          <w:color w:val="000000"/>
          <w:sz w:val="20"/>
          <w:szCs w:val="20"/>
        </w:rPr>
        <w:t xml:space="preserve">El pago se realizará en dos partes, </w:t>
      </w:r>
      <w:r>
        <w:rPr>
          <w:rFonts w:ascii="Roboto" w:eastAsia="Roboto" w:hAnsi="Roboto" w:cs="Roboto"/>
          <w:b/>
          <w:sz w:val="20"/>
          <w:szCs w:val="20"/>
        </w:rPr>
        <w:t>el</w:t>
      </w:r>
      <w:r>
        <w:rPr>
          <w:rFonts w:ascii="Roboto" w:eastAsia="Roboto" w:hAnsi="Roboto" w:cs="Roboto"/>
          <w:b/>
          <w:color w:val="000000"/>
          <w:sz w:val="20"/>
          <w:szCs w:val="20"/>
        </w:rPr>
        <w:t xml:space="preserve"> primer pago</w:t>
      </w:r>
      <w:r>
        <w:rPr>
          <w:rFonts w:ascii="Roboto" w:eastAsia="Roboto" w:hAnsi="Roboto" w:cs="Roboto"/>
          <w:color w:val="000000"/>
          <w:sz w:val="20"/>
          <w:szCs w:val="20"/>
        </w:rPr>
        <w:t xml:space="preserve"> al momento de la adjudicación, y </w:t>
      </w:r>
      <w:r>
        <w:rPr>
          <w:rFonts w:ascii="Roboto" w:eastAsia="Roboto" w:hAnsi="Roboto" w:cs="Roboto"/>
          <w:b/>
          <w:sz w:val="20"/>
          <w:szCs w:val="20"/>
        </w:rPr>
        <w:t xml:space="preserve">el </w:t>
      </w:r>
      <w:r>
        <w:rPr>
          <w:rFonts w:ascii="Roboto" w:eastAsia="Roboto" w:hAnsi="Roboto" w:cs="Roboto"/>
          <w:b/>
          <w:color w:val="000000"/>
          <w:sz w:val="20"/>
          <w:szCs w:val="20"/>
        </w:rPr>
        <w:t>segundo pago</w:t>
      </w:r>
      <w:r>
        <w:rPr>
          <w:rFonts w:ascii="Roboto" w:eastAsia="Roboto" w:hAnsi="Roboto" w:cs="Roboto"/>
          <w:color w:val="000000"/>
          <w:sz w:val="20"/>
          <w:szCs w:val="20"/>
        </w:rPr>
        <w:t xml:space="preserve"> contra entrega conforme de la obra, insumo y/o servicio. Ambos pagos serán al contado, previa presentación de la factura legal correspondiente, nota de remisión (si aplica) y acta de recepción conforme del servicio o insumos solicitados.</w:t>
      </w:r>
    </w:p>
    <w:p w14:paraId="543AB913" w14:textId="77777777" w:rsidR="000F64E2" w:rsidRDefault="00000000">
      <w:pPr>
        <w:spacing w:after="0" w:line="276"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t>Enviar cotización a:</w:t>
      </w:r>
      <w:r>
        <w:rPr>
          <w:rFonts w:ascii="Roboto" w:eastAsia="Roboto" w:hAnsi="Roboto" w:cs="Roboto"/>
          <w:color w:val="000000"/>
          <w:sz w:val="20"/>
          <w:szCs w:val="20"/>
        </w:rPr>
        <w:t xml:space="preserve"> Verónica González, </w:t>
      </w:r>
      <w:hyperlink r:id="rId9">
        <w:r w:rsidR="000F64E2">
          <w:rPr>
            <w:rFonts w:ascii="Roboto" w:eastAsia="Roboto" w:hAnsi="Roboto" w:cs="Roboto"/>
            <w:color w:val="0563C1"/>
            <w:sz w:val="20"/>
            <w:szCs w:val="20"/>
            <w:u w:val="single"/>
          </w:rPr>
          <w:t>vgonzalez@desarrollo.org.py</w:t>
        </w:r>
      </w:hyperlink>
      <w:r>
        <w:rPr>
          <w:rFonts w:ascii="Roboto" w:eastAsia="Roboto" w:hAnsi="Roboto" w:cs="Roboto"/>
          <w:color w:val="000000"/>
          <w:sz w:val="20"/>
          <w:szCs w:val="20"/>
        </w:rPr>
        <w:t xml:space="preserve">, </w:t>
      </w:r>
      <w:r>
        <w:rPr>
          <w:rFonts w:ascii="Roboto" w:eastAsia="Roboto" w:hAnsi="Roboto" w:cs="Roboto"/>
          <w:sz w:val="20"/>
          <w:szCs w:val="20"/>
        </w:rPr>
        <w:t xml:space="preserve">Melody Wood, </w:t>
      </w:r>
      <w:hyperlink r:id="rId10">
        <w:r w:rsidR="000F64E2">
          <w:rPr>
            <w:rFonts w:ascii="Roboto" w:eastAsia="Roboto" w:hAnsi="Roboto" w:cs="Roboto"/>
            <w:color w:val="0563C1"/>
            <w:sz w:val="20"/>
            <w:szCs w:val="20"/>
            <w:u w:val="single"/>
          </w:rPr>
          <w:t>mwood@desarrollo.org.py</w:t>
        </w:r>
      </w:hyperlink>
      <w:r>
        <w:rPr>
          <w:rFonts w:ascii="Roboto" w:eastAsia="Roboto" w:hAnsi="Roboto" w:cs="Roboto"/>
          <w:color w:val="000000"/>
          <w:sz w:val="20"/>
          <w:szCs w:val="20"/>
        </w:rPr>
        <w:t xml:space="preserve">,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w:t>
      </w:r>
      <w:r>
        <w:rPr>
          <w:rFonts w:ascii="Roboto" w:eastAsia="Roboto" w:hAnsi="Roboto" w:cs="Roboto"/>
          <w:color w:val="44546A"/>
          <w:sz w:val="20"/>
          <w:szCs w:val="20"/>
        </w:rPr>
        <w:t xml:space="preserve"> </w:t>
      </w:r>
      <w:r>
        <w:rPr>
          <w:rFonts w:ascii="Roboto" w:eastAsia="Roboto" w:hAnsi="Roboto" w:cs="Roboto"/>
          <w:color w:val="0563C1"/>
          <w:sz w:val="20"/>
          <w:szCs w:val="20"/>
          <w:u w:val="single"/>
        </w:rPr>
        <w:t>rruizdiaz@desarrollo.org.py</w:t>
      </w:r>
      <w:r>
        <w:rPr>
          <w:rFonts w:ascii="Roboto" w:eastAsia="Roboto" w:hAnsi="Roboto" w:cs="Roboto"/>
          <w:color w:val="000000"/>
          <w:sz w:val="20"/>
          <w:szCs w:val="20"/>
        </w:rPr>
        <w:t xml:space="preserve"> y Víctor Basabe, </w:t>
      </w:r>
      <w:hyperlink r:id="rId11">
        <w:r w:rsidR="000F64E2">
          <w:rPr>
            <w:rFonts w:ascii="Roboto" w:eastAsia="Roboto" w:hAnsi="Roboto" w:cs="Roboto"/>
            <w:color w:val="0563C1"/>
            <w:sz w:val="20"/>
            <w:szCs w:val="20"/>
            <w:u w:val="single"/>
          </w:rPr>
          <w:t>vbasabe@desarrollo.org.py</w:t>
        </w:r>
      </w:hyperlink>
      <w:r>
        <w:rPr>
          <w:rFonts w:ascii="Roboto" w:eastAsia="Roboto" w:hAnsi="Roboto" w:cs="Roboto"/>
          <w:color w:val="000000"/>
          <w:sz w:val="20"/>
          <w:szCs w:val="20"/>
        </w:rPr>
        <w:t>.</w:t>
      </w:r>
    </w:p>
    <w:p w14:paraId="6BDAE797" w14:textId="77777777" w:rsidR="000F64E2" w:rsidRDefault="00000000">
      <w:pPr>
        <w:spacing w:after="0" w:line="276" w:lineRule="auto"/>
        <w:rPr>
          <w:rFonts w:ascii="Roboto" w:eastAsia="Roboto" w:hAnsi="Roboto" w:cs="Roboto"/>
          <w:color w:val="000000"/>
          <w:sz w:val="20"/>
          <w:szCs w:val="20"/>
        </w:rPr>
      </w:pPr>
      <w:r>
        <w:rPr>
          <w:rFonts w:ascii="Roboto" w:eastAsia="Roboto" w:hAnsi="Roboto" w:cs="Roboto"/>
          <w:b/>
          <w:color w:val="000000"/>
          <w:sz w:val="20"/>
          <w:szCs w:val="20"/>
        </w:rPr>
        <w:t>Asunto</w:t>
      </w:r>
      <w:r>
        <w:rPr>
          <w:rFonts w:ascii="Roboto" w:eastAsia="Roboto" w:hAnsi="Roboto" w:cs="Roboto"/>
          <w:color w:val="000000"/>
          <w:sz w:val="20"/>
          <w:szCs w:val="20"/>
        </w:rPr>
        <w:t>: Llamado de Adquisiciones 0</w:t>
      </w:r>
      <w:r>
        <w:rPr>
          <w:rFonts w:ascii="Roboto" w:eastAsia="Roboto" w:hAnsi="Roboto" w:cs="Roboto"/>
          <w:sz w:val="20"/>
          <w:szCs w:val="20"/>
        </w:rPr>
        <w:t>21</w:t>
      </w:r>
      <w:r>
        <w:rPr>
          <w:rFonts w:ascii="Roboto" w:eastAsia="Roboto" w:hAnsi="Roboto" w:cs="Roboto"/>
          <w:color w:val="000000"/>
          <w:sz w:val="20"/>
          <w:szCs w:val="20"/>
        </w:rPr>
        <w:t>/2025 – Sistema de distribución de agua en Campo Loa</w:t>
      </w:r>
    </w:p>
    <w:p w14:paraId="47F375F4" w14:textId="77777777" w:rsidR="000F64E2" w:rsidRDefault="000F64E2">
      <w:pPr>
        <w:spacing w:after="0" w:line="276" w:lineRule="auto"/>
        <w:rPr>
          <w:rFonts w:ascii="Roboto" w:eastAsia="Roboto" w:hAnsi="Roboto" w:cs="Roboto"/>
          <w:color w:val="000000"/>
          <w:sz w:val="20"/>
          <w:szCs w:val="20"/>
        </w:rPr>
      </w:pPr>
    </w:p>
    <w:p w14:paraId="6200F345" w14:textId="77777777" w:rsidR="000F64E2" w:rsidRDefault="00000000">
      <w:pPr>
        <w:spacing w:after="0" w:line="276" w:lineRule="auto"/>
        <w:rPr>
          <w:rFonts w:ascii="Roboto" w:eastAsia="Roboto" w:hAnsi="Roboto" w:cs="Roboto"/>
          <w:b/>
          <w:color w:val="000000"/>
          <w:sz w:val="20"/>
          <w:szCs w:val="20"/>
        </w:rPr>
      </w:pPr>
      <w:r>
        <w:rPr>
          <w:rFonts w:ascii="Roboto" w:eastAsia="Roboto" w:hAnsi="Roboto" w:cs="Roboto"/>
          <w:b/>
          <w:color w:val="000000"/>
          <w:sz w:val="20"/>
          <w:szCs w:val="20"/>
        </w:rPr>
        <w:t>Ubicación y mapa de la comunidad y sistema de distribución de agua</w:t>
      </w:r>
    </w:p>
    <w:p w14:paraId="598191E8" w14:textId="77777777" w:rsidR="000F64E2" w:rsidRDefault="00000000">
      <w:pPr>
        <w:spacing w:after="0" w:line="276" w:lineRule="auto"/>
        <w:rPr>
          <w:rFonts w:ascii="Roboto" w:eastAsia="Roboto" w:hAnsi="Roboto" w:cs="Roboto"/>
          <w:color w:val="000000"/>
          <w:sz w:val="20"/>
          <w:szCs w:val="20"/>
        </w:rPr>
      </w:pPr>
      <w:r>
        <w:rPr>
          <w:rFonts w:ascii="Roboto" w:eastAsia="Roboto" w:hAnsi="Roboto" w:cs="Roboto"/>
          <w:color w:val="000000"/>
          <w:sz w:val="20"/>
          <w:szCs w:val="20"/>
        </w:rPr>
        <w:t>Coordenadas UTM – Zona 20 K</w:t>
      </w:r>
    </w:p>
    <w:p w14:paraId="5AC74413" w14:textId="77777777" w:rsidR="000F64E2" w:rsidRDefault="00000000">
      <w:pPr>
        <w:spacing w:after="0" w:line="276" w:lineRule="auto"/>
        <w:rPr>
          <w:rFonts w:ascii="Roboto" w:eastAsia="Roboto" w:hAnsi="Roboto" w:cs="Roboto"/>
          <w:color w:val="000000"/>
          <w:sz w:val="20"/>
          <w:szCs w:val="20"/>
        </w:rPr>
      </w:pPr>
      <w:r>
        <w:rPr>
          <w:rFonts w:ascii="Roboto" w:eastAsia="Roboto" w:hAnsi="Roboto" w:cs="Roboto"/>
          <w:color w:val="000000"/>
          <w:sz w:val="20"/>
          <w:szCs w:val="20"/>
        </w:rPr>
        <w:t>X: 751975.00 m E – Y: 7517281.00 m S</w:t>
      </w:r>
    </w:p>
    <w:p w14:paraId="298B8218" w14:textId="77777777" w:rsidR="000F64E2" w:rsidRDefault="00000000">
      <w:pPr>
        <w:spacing w:line="276" w:lineRule="auto"/>
        <w:ind w:left="-426"/>
        <w:jc w:val="center"/>
        <w:rPr>
          <w:rFonts w:ascii="Roboto" w:eastAsia="Roboto" w:hAnsi="Roboto" w:cs="Roboto"/>
          <w:b/>
          <w:sz w:val="20"/>
          <w:szCs w:val="20"/>
        </w:rPr>
      </w:pPr>
      <w:r>
        <w:rPr>
          <w:rFonts w:ascii="Roboto" w:eastAsia="Roboto" w:hAnsi="Roboto" w:cs="Roboto"/>
          <w:b/>
          <w:noProof/>
          <w:sz w:val="20"/>
          <w:szCs w:val="20"/>
        </w:rPr>
        <w:lastRenderedPageBreak/>
        <w:drawing>
          <wp:inline distT="0" distB="0" distL="0" distR="0" wp14:anchorId="54C115D1" wp14:editId="0E6EE7BF">
            <wp:extent cx="5952117" cy="3348109"/>
            <wp:effectExtent l="0" t="0" r="0" b="0"/>
            <wp:docPr id="15966122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52117" cy="3348109"/>
                    </a:xfrm>
                    <a:prstGeom prst="rect">
                      <a:avLst/>
                    </a:prstGeom>
                    <a:ln/>
                  </pic:spPr>
                </pic:pic>
              </a:graphicData>
            </a:graphic>
          </wp:inline>
        </w:drawing>
      </w:r>
    </w:p>
    <w:p w14:paraId="680A897D" w14:textId="77777777" w:rsidR="000F64E2" w:rsidRDefault="00000000">
      <w:pPr>
        <w:spacing w:after="0" w:line="276" w:lineRule="auto"/>
        <w:rPr>
          <w:rFonts w:ascii="Roboto" w:eastAsia="Roboto" w:hAnsi="Roboto" w:cs="Roboto"/>
          <w:b/>
          <w:sz w:val="20"/>
          <w:szCs w:val="20"/>
        </w:rPr>
      </w:pPr>
      <w:r>
        <w:rPr>
          <w:rFonts w:ascii="Roboto" w:eastAsia="Roboto" w:hAnsi="Roboto" w:cs="Roboto"/>
          <w:b/>
          <w:sz w:val="20"/>
          <w:szCs w:val="20"/>
        </w:rPr>
        <w:t>Especificaciones:</w:t>
      </w:r>
    </w:p>
    <w:p w14:paraId="77497824" w14:textId="77777777" w:rsidR="000F64E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El sistema de distribución de agua será circular de manera a conectar el sistema de </w:t>
      </w:r>
      <w:proofErr w:type="spellStart"/>
      <w:r>
        <w:rPr>
          <w:rFonts w:ascii="Roboto" w:eastAsia="Roboto" w:hAnsi="Roboto" w:cs="Roboto"/>
          <w:sz w:val="20"/>
          <w:szCs w:val="20"/>
        </w:rPr>
        <w:t>Macrocaptación</w:t>
      </w:r>
      <w:proofErr w:type="spellEnd"/>
      <w:r>
        <w:rPr>
          <w:rFonts w:ascii="Roboto" w:eastAsia="Roboto" w:hAnsi="Roboto" w:cs="Roboto"/>
          <w:sz w:val="20"/>
          <w:szCs w:val="20"/>
        </w:rPr>
        <w:t xml:space="preserve"> ya establecido en la Aldea San Pío X y el previsto en la parte Sur de </w:t>
      </w:r>
      <w:proofErr w:type="spellStart"/>
      <w:r>
        <w:rPr>
          <w:rFonts w:ascii="Roboto" w:eastAsia="Roboto" w:hAnsi="Roboto" w:cs="Roboto"/>
          <w:sz w:val="20"/>
          <w:szCs w:val="20"/>
        </w:rPr>
        <w:t>Nasuc</w:t>
      </w:r>
      <w:proofErr w:type="spellEnd"/>
      <w:r>
        <w:rPr>
          <w:rFonts w:ascii="Roboto" w:eastAsia="Roboto" w:hAnsi="Roboto" w:cs="Roboto"/>
          <w:sz w:val="20"/>
          <w:szCs w:val="20"/>
        </w:rPr>
        <w:t xml:space="preserve"> (verificar en el mapa). Además, se conectarán a 2 aljibes comunitarios en cada aldea, totalizando 20 aljibes conectados los cuales deberán contar con boyas automáticas de apertura y cierre de la recarga del aljibe.</w:t>
      </w:r>
    </w:p>
    <w:p w14:paraId="58930752" w14:textId="77777777" w:rsidR="000F64E2"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El proveedor adjudicado deberá asegurar el funcionamiento del sistema de distribución a partir del sistema de macro captación a las 10 aldeas de Campo Loa. Las especificaciones técnicas de los equipos e insumos presupuestados deberán adjuntarse en el presupuesto presentado y deberán contar con garantía.</w:t>
      </w:r>
    </w:p>
    <w:p w14:paraId="1B8CB393" w14:textId="77777777" w:rsidR="000F64E2" w:rsidRDefault="000F64E2">
      <w:pPr>
        <w:pBdr>
          <w:top w:val="nil"/>
          <w:left w:val="nil"/>
          <w:bottom w:val="nil"/>
          <w:right w:val="nil"/>
          <w:between w:val="nil"/>
        </w:pBdr>
        <w:spacing w:before="60" w:after="60" w:line="276" w:lineRule="auto"/>
        <w:jc w:val="both"/>
        <w:rPr>
          <w:rFonts w:ascii="Roboto" w:eastAsia="Roboto" w:hAnsi="Roboto" w:cs="Roboto"/>
          <w:sz w:val="20"/>
          <w:szCs w:val="20"/>
        </w:rPr>
      </w:pPr>
    </w:p>
    <w:p w14:paraId="7FD1DF9F" w14:textId="77777777" w:rsidR="000F64E2" w:rsidRDefault="000F64E2">
      <w:pPr>
        <w:spacing w:line="276" w:lineRule="auto"/>
        <w:jc w:val="center"/>
        <w:rPr>
          <w:rFonts w:ascii="Roboto" w:eastAsia="Roboto" w:hAnsi="Roboto" w:cs="Roboto"/>
          <w:b/>
          <w:sz w:val="20"/>
          <w:szCs w:val="20"/>
        </w:rPr>
      </w:pPr>
    </w:p>
    <w:p w14:paraId="317CD312" w14:textId="77777777" w:rsidR="000F64E2" w:rsidRDefault="000F64E2">
      <w:pPr>
        <w:spacing w:line="276" w:lineRule="auto"/>
        <w:jc w:val="center"/>
        <w:rPr>
          <w:rFonts w:ascii="Roboto" w:eastAsia="Roboto" w:hAnsi="Roboto" w:cs="Roboto"/>
          <w:b/>
          <w:sz w:val="20"/>
          <w:szCs w:val="20"/>
        </w:rPr>
      </w:pPr>
    </w:p>
    <w:p w14:paraId="1CBA1A34" w14:textId="77777777" w:rsidR="000F64E2" w:rsidRDefault="000F64E2">
      <w:pPr>
        <w:spacing w:line="276" w:lineRule="auto"/>
        <w:jc w:val="center"/>
        <w:rPr>
          <w:rFonts w:ascii="Roboto" w:eastAsia="Roboto" w:hAnsi="Roboto" w:cs="Roboto"/>
          <w:b/>
          <w:sz w:val="20"/>
          <w:szCs w:val="20"/>
        </w:rPr>
      </w:pPr>
    </w:p>
    <w:p w14:paraId="2A8C0D5E" w14:textId="77777777" w:rsidR="000F64E2" w:rsidRDefault="000F64E2">
      <w:pPr>
        <w:spacing w:line="276" w:lineRule="auto"/>
        <w:jc w:val="center"/>
        <w:rPr>
          <w:rFonts w:ascii="Roboto" w:eastAsia="Roboto" w:hAnsi="Roboto" w:cs="Roboto"/>
          <w:b/>
          <w:sz w:val="20"/>
          <w:szCs w:val="20"/>
        </w:rPr>
      </w:pPr>
    </w:p>
    <w:p w14:paraId="59E985C5" w14:textId="77777777" w:rsidR="000F64E2" w:rsidRDefault="000F64E2">
      <w:pPr>
        <w:spacing w:line="276" w:lineRule="auto"/>
        <w:jc w:val="center"/>
        <w:rPr>
          <w:rFonts w:ascii="Roboto" w:eastAsia="Roboto" w:hAnsi="Roboto" w:cs="Roboto"/>
          <w:b/>
          <w:sz w:val="20"/>
          <w:szCs w:val="20"/>
        </w:rPr>
        <w:sectPr w:rsidR="000F64E2">
          <w:headerReference w:type="default" r:id="rId13"/>
          <w:pgSz w:w="11906" w:h="16838"/>
          <w:pgMar w:top="1701" w:right="1701" w:bottom="1417" w:left="1701" w:header="708" w:footer="708" w:gutter="0"/>
          <w:pgNumType w:start="1"/>
          <w:cols w:space="720"/>
        </w:sectPr>
      </w:pPr>
    </w:p>
    <w:p w14:paraId="6EBDC05D"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lastRenderedPageBreak/>
        <w:t>PROYECTO ABE CHACO</w:t>
      </w:r>
    </w:p>
    <w:p w14:paraId="00899BE9" w14:textId="77777777" w:rsidR="000F64E2" w:rsidRDefault="00000000">
      <w:pPr>
        <w:spacing w:before="60" w:after="60" w:line="276" w:lineRule="auto"/>
        <w:jc w:val="both"/>
        <w:rPr>
          <w:rFonts w:ascii="Roboto" w:eastAsia="Roboto" w:hAnsi="Roboto" w:cs="Roboto"/>
          <w:b/>
          <w:color w:val="000000"/>
          <w:sz w:val="20"/>
          <w:szCs w:val="20"/>
        </w:rPr>
      </w:pPr>
      <w:r>
        <w:rPr>
          <w:rFonts w:ascii="Roboto" w:eastAsia="Roboto" w:hAnsi="Roboto" w:cs="Roboto"/>
          <w:b/>
          <w:color w:val="000000"/>
          <w:sz w:val="20"/>
          <w:szCs w:val="20"/>
        </w:rPr>
        <w:t xml:space="preserve">ANEXO I:  </w:t>
      </w:r>
      <w:r>
        <w:rPr>
          <w:rFonts w:ascii="Roboto" w:eastAsia="Roboto" w:hAnsi="Roboto" w:cs="Roboto"/>
          <w:color w:val="000000"/>
          <w:sz w:val="20"/>
          <w:szCs w:val="20"/>
        </w:rPr>
        <w:t>Criterios de selección - Llamado de Adquisiciones 0</w:t>
      </w:r>
      <w:r>
        <w:rPr>
          <w:rFonts w:ascii="Roboto" w:eastAsia="Roboto" w:hAnsi="Roboto" w:cs="Roboto"/>
          <w:sz w:val="20"/>
          <w:szCs w:val="20"/>
        </w:rPr>
        <w:t>21</w:t>
      </w:r>
      <w:r>
        <w:rPr>
          <w:rFonts w:ascii="Roboto" w:eastAsia="Roboto" w:hAnsi="Roboto" w:cs="Roboto"/>
          <w:color w:val="000000"/>
          <w:sz w:val="20"/>
          <w:szCs w:val="20"/>
        </w:rPr>
        <w:t>/2025 – Sistema de distribución de agua en Campo Loa.</w:t>
      </w:r>
    </w:p>
    <w:p w14:paraId="3A2EF151" w14:textId="77777777" w:rsidR="000F64E2" w:rsidRDefault="000F64E2">
      <w:pPr>
        <w:spacing w:before="60" w:after="60" w:line="276" w:lineRule="auto"/>
        <w:jc w:val="both"/>
        <w:rPr>
          <w:rFonts w:ascii="Roboto" w:eastAsia="Roboto" w:hAnsi="Roboto" w:cs="Roboto"/>
          <w:b/>
          <w:color w:val="000000"/>
          <w:sz w:val="20"/>
          <w:szCs w:val="20"/>
        </w:rPr>
      </w:pPr>
    </w:p>
    <w:tbl>
      <w:tblPr>
        <w:tblStyle w:val="a0"/>
        <w:tblW w:w="14444" w:type="dxa"/>
        <w:tblInd w:w="-289" w:type="dxa"/>
        <w:tblLayout w:type="fixed"/>
        <w:tblLook w:val="0400" w:firstRow="0" w:lastRow="0" w:firstColumn="0" w:lastColumn="0" w:noHBand="0" w:noVBand="1"/>
      </w:tblPr>
      <w:tblGrid>
        <w:gridCol w:w="6475"/>
        <w:gridCol w:w="1033"/>
        <w:gridCol w:w="1122"/>
        <w:gridCol w:w="1064"/>
        <w:gridCol w:w="998"/>
        <w:gridCol w:w="932"/>
        <w:gridCol w:w="993"/>
        <w:gridCol w:w="934"/>
        <w:gridCol w:w="893"/>
      </w:tblGrid>
      <w:tr w:rsidR="000F64E2" w14:paraId="5204E233" w14:textId="77777777" w:rsidTr="00BE0E09">
        <w:trPr>
          <w:trHeight w:val="283"/>
        </w:trPr>
        <w:tc>
          <w:tcPr>
            <w:tcW w:w="6475" w:type="dxa"/>
            <w:tcBorders>
              <w:top w:val="single" w:sz="4" w:space="0" w:color="000000"/>
              <w:left w:val="single" w:sz="4" w:space="0" w:color="000000"/>
              <w:bottom w:val="single" w:sz="4" w:space="0" w:color="000000"/>
              <w:right w:val="single" w:sz="4" w:space="0" w:color="000000"/>
            </w:tcBorders>
            <w:vAlign w:val="center"/>
          </w:tcPr>
          <w:p w14:paraId="35EC88B2" w14:textId="77777777" w:rsidR="000F64E2" w:rsidRDefault="000F64E2">
            <w:pPr>
              <w:spacing w:before="60" w:after="60" w:line="276" w:lineRule="auto"/>
              <w:jc w:val="center"/>
              <w:rPr>
                <w:rFonts w:ascii="Roboto" w:eastAsia="Roboto" w:hAnsi="Roboto" w:cs="Roboto"/>
                <w:b/>
                <w:color w:val="000000"/>
                <w:sz w:val="20"/>
                <w:szCs w:val="20"/>
              </w:rPr>
            </w:pPr>
          </w:p>
          <w:p w14:paraId="4E44D28E"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Criterios de Selección</w:t>
            </w:r>
          </w:p>
        </w:tc>
        <w:tc>
          <w:tcPr>
            <w:tcW w:w="2155" w:type="dxa"/>
            <w:gridSpan w:val="2"/>
            <w:tcBorders>
              <w:top w:val="single" w:sz="4" w:space="0" w:color="000000"/>
              <w:left w:val="single" w:sz="4" w:space="0" w:color="000000"/>
              <w:bottom w:val="single" w:sz="4" w:space="0" w:color="000000"/>
              <w:right w:val="single" w:sz="4" w:space="0" w:color="000000"/>
            </w:tcBorders>
            <w:vAlign w:val="center"/>
          </w:tcPr>
          <w:p w14:paraId="414E6CC6"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1</w:t>
            </w:r>
          </w:p>
        </w:tc>
        <w:tc>
          <w:tcPr>
            <w:tcW w:w="2062" w:type="dxa"/>
            <w:gridSpan w:val="2"/>
            <w:tcBorders>
              <w:top w:val="single" w:sz="4" w:space="0" w:color="000000"/>
              <w:left w:val="single" w:sz="4" w:space="0" w:color="000000"/>
              <w:bottom w:val="single" w:sz="4" w:space="0" w:color="000000"/>
              <w:right w:val="single" w:sz="4" w:space="0" w:color="000000"/>
            </w:tcBorders>
            <w:vAlign w:val="center"/>
          </w:tcPr>
          <w:p w14:paraId="78AFC3F0"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2</w:t>
            </w:r>
          </w:p>
        </w:tc>
        <w:tc>
          <w:tcPr>
            <w:tcW w:w="1925" w:type="dxa"/>
            <w:gridSpan w:val="2"/>
            <w:tcBorders>
              <w:top w:val="single" w:sz="4" w:space="0" w:color="000000"/>
              <w:left w:val="single" w:sz="4" w:space="0" w:color="000000"/>
              <w:bottom w:val="single" w:sz="4" w:space="0" w:color="000000"/>
              <w:right w:val="single" w:sz="4" w:space="0" w:color="000000"/>
            </w:tcBorders>
            <w:vAlign w:val="center"/>
          </w:tcPr>
          <w:p w14:paraId="09FCD07E"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3</w:t>
            </w:r>
          </w:p>
        </w:tc>
        <w:tc>
          <w:tcPr>
            <w:tcW w:w="1827" w:type="dxa"/>
            <w:gridSpan w:val="2"/>
            <w:tcBorders>
              <w:top w:val="single" w:sz="4" w:space="0" w:color="000000"/>
              <w:left w:val="single" w:sz="4" w:space="0" w:color="000000"/>
              <w:bottom w:val="single" w:sz="4" w:space="0" w:color="000000"/>
              <w:right w:val="single" w:sz="4" w:space="0" w:color="000000"/>
            </w:tcBorders>
            <w:vAlign w:val="center"/>
          </w:tcPr>
          <w:p w14:paraId="42D72074"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4</w:t>
            </w:r>
          </w:p>
        </w:tc>
      </w:tr>
      <w:tr w:rsidR="000F64E2" w14:paraId="5D1EA14B" w14:textId="77777777" w:rsidTr="00BE0E09">
        <w:trPr>
          <w:trHeight w:val="295"/>
        </w:trPr>
        <w:tc>
          <w:tcPr>
            <w:tcW w:w="6475" w:type="dxa"/>
            <w:tcBorders>
              <w:top w:val="nil"/>
              <w:left w:val="single" w:sz="4" w:space="0" w:color="000000"/>
              <w:bottom w:val="single" w:sz="4" w:space="0" w:color="000000"/>
              <w:right w:val="single" w:sz="4" w:space="0" w:color="000000"/>
            </w:tcBorders>
            <w:vAlign w:val="center"/>
          </w:tcPr>
          <w:p w14:paraId="20669320"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Criterios</w:t>
            </w:r>
          </w:p>
        </w:tc>
        <w:tc>
          <w:tcPr>
            <w:tcW w:w="1033" w:type="dxa"/>
            <w:tcBorders>
              <w:top w:val="single" w:sz="4" w:space="0" w:color="000000"/>
              <w:left w:val="single" w:sz="4" w:space="0" w:color="000000"/>
              <w:bottom w:val="single" w:sz="4" w:space="0" w:color="000000"/>
              <w:right w:val="single" w:sz="4" w:space="0" w:color="000000"/>
            </w:tcBorders>
            <w:vAlign w:val="center"/>
          </w:tcPr>
          <w:p w14:paraId="1A26E8E0"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1122" w:type="dxa"/>
            <w:tcBorders>
              <w:top w:val="single" w:sz="4" w:space="0" w:color="000000"/>
              <w:left w:val="single" w:sz="4" w:space="0" w:color="000000"/>
              <w:bottom w:val="single" w:sz="4" w:space="0" w:color="000000"/>
              <w:right w:val="single" w:sz="4" w:space="0" w:color="000000"/>
            </w:tcBorders>
            <w:vAlign w:val="center"/>
          </w:tcPr>
          <w:p w14:paraId="61C0A055"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1064" w:type="dxa"/>
            <w:tcBorders>
              <w:top w:val="single" w:sz="4" w:space="0" w:color="000000"/>
              <w:left w:val="single" w:sz="4" w:space="0" w:color="000000"/>
              <w:bottom w:val="single" w:sz="4" w:space="0" w:color="000000"/>
              <w:right w:val="single" w:sz="4" w:space="0" w:color="000000"/>
            </w:tcBorders>
            <w:vAlign w:val="center"/>
          </w:tcPr>
          <w:p w14:paraId="35D3B73E"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998" w:type="dxa"/>
            <w:tcBorders>
              <w:top w:val="single" w:sz="4" w:space="0" w:color="000000"/>
              <w:left w:val="single" w:sz="4" w:space="0" w:color="000000"/>
              <w:bottom w:val="single" w:sz="4" w:space="0" w:color="000000"/>
              <w:right w:val="single" w:sz="4" w:space="0" w:color="000000"/>
            </w:tcBorders>
            <w:vAlign w:val="center"/>
          </w:tcPr>
          <w:p w14:paraId="1629A19D"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932" w:type="dxa"/>
            <w:tcBorders>
              <w:top w:val="single" w:sz="4" w:space="0" w:color="000000"/>
              <w:left w:val="single" w:sz="4" w:space="0" w:color="000000"/>
              <w:bottom w:val="single" w:sz="4" w:space="0" w:color="000000"/>
              <w:right w:val="single" w:sz="4" w:space="0" w:color="000000"/>
            </w:tcBorders>
            <w:vAlign w:val="center"/>
          </w:tcPr>
          <w:p w14:paraId="5629C094"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993" w:type="dxa"/>
            <w:tcBorders>
              <w:top w:val="single" w:sz="4" w:space="0" w:color="000000"/>
              <w:left w:val="single" w:sz="4" w:space="0" w:color="000000"/>
              <w:bottom w:val="single" w:sz="4" w:space="0" w:color="000000"/>
              <w:right w:val="single" w:sz="4" w:space="0" w:color="000000"/>
            </w:tcBorders>
            <w:vAlign w:val="center"/>
          </w:tcPr>
          <w:p w14:paraId="1ACDBE9E"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934" w:type="dxa"/>
            <w:tcBorders>
              <w:top w:val="single" w:sz="4" w:space="0" w:color="000000"/>
              <w:left w:val="single" w:sz="4" w:space="0" w:color="000000"/>
              <w:bottom w:val="single" w:sz="4" w:space="0" w:color="000000"/>
              <w:right w:val="single" w:sz="4" w:space="0" w:color="000000"/>
            </w:tcBorders>
            <w:vAlign w:val="center"/>
          </w:tcPr>
          <w:p w14:paraId="6216667F"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893" w:type="dxa"/>
            <w:tcBorders>
              <w:top w:val="single" w:sz="4" w:space="0" w:color="000000"/>
              <w:left w:val="single" w:sz="4" w:space="0" w:color="000000"/>
              <w:bottom w:val="single" w:sz="4" w:space="0" w:color="000000"/>
              <w:right w:val="single" w:sz="4" w:space="0" w:color="000000"/>
            </w:tcBorders>
            <w:vAlign w:val="center"/>
          </w:tcPr>
          <w:p w14:paraId="106711B2" w14:textId="77777777" w:rsidR="000F64E2"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r>
      <w:tr w:rsidR="000F64E2" w14:paraId="2E07552A"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7B1EACF5"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 </w:t>
            </w:r>
          </w:p>
        </w:tc>
        <w:tc>
          <w:tcPr>
            <w:tcW w:w="1033" w:type="dxa"/>
            <w:tcBorders>
              <w:top w:val="single" w:sz="4" w:space="0" w:color="000000"/>
              <w:left w:val="single" w:sz="4" w:space="0" w:color="000000"/>
              <w:bottom w:val="single" w:sz="4" w:space="0" w:color="000000"/>
              <w:right w:val="single" w:sz="4" w:space="0" w:color="000000"/>
            </w:tcBorders>
            <w:vAlign w:val="center"/>
          </w:tcPr>
          <w:p w14:paraId="62DE36BA"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01E66400"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7E971316"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C430F4"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7596B1B7"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12CB8B6"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1BB6E214"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20BE970"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7E2E0D52"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6A5B002D"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cuenta con Factura legal de servicios al día y Certificado de cumplimiento tributario. Adjunta Constancia del Registro Único del Contribuyente (RUC), Certificado de Cumplimiento Tributario vigente, Patente Comercial, referente al segundo semestre de 2025, expedido por el Municipio correspondiente al oferente y comprobante de pago obrero patronal (IPS). </w:t>
            </w:r>
          </w:p>
        </w:tc>
        <w:tc>
          <w:tcPr>
            <w:tcW w:w="1033" w:type="dxa"/>
            <w:tcBorders>
              <w:top w:val="single" w:sz="4" w:space="0" w:color="000000"/>
              <w:left w:val="single" w:sz="4" w:space="0" w:color="000000"/>
              <w:bottom w:val="single" w:sz="4" w:space="0" w:color="000000"/>
              <w:right w:val="single" w:sz="4" w:space="0" w:color="000000"/>
            </w:tcBorders>
            <w:vAlign w:val="center"/>
          </w:tcPr>
          <w:p w14:paraId="4022A8F9"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0CB91E25"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34C62212"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015E1F5"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528A508A"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F40A47D"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0DF30789"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F74C81E"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374F047F"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47C20E9B"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cuenta con experiencia mínima de tres (3) años de experiencia en </w:t>
            </w:r>
            <w:r>
              <w:rPr>
                <w:rFonts w:ascii="Roboto" w:eastAsia="Roboto" w:hAnsi="Roboto" w:cs="Roboto"/>
                <w:sz w:val="20"/>
                <w:szCs w:val="20"/>
              </w:rPr>
              <w:t>instalación de sistemas de distribución de agua</w:t>
            </w:r>
            <w:r>
              <w:rPr>
                <w:rFonts w:ascii="Roboto" w:eastAsia="Roboto" w:hAnsi="Roboto" w:cs="Roboto"/>
                <w:color w:val="000000"/>
                <w:sz w:val="20"/>
                <w:szCs w:val="20"/>
              </w:rPr>
              <w:t xml:space="preserve"> en el Chaco. Favor compartir links a páginas web o redes sociales.</w:t>
            </w:r>
          </w:p>
        </w:tc>
        <w:tc>
          <w:tcPr>
            <w:tcW w:w="1033" w:type="dxa"/>
            <w:tcBorders>
              <w:top w:val="single" w:sz="4" w:space="0" w:color="000000"/>
              <w:left w:val="single" w:sz="4" w:space="0" w:color="000000"/>
              <w:bottom w:val="single" w:sz="4" w:space="0" w:color="000000"/>
              <w:right w:val="single" w:sz="4" w:space="0" w:color="000000"/>
            </w:tcBorders>
            <w:vAlign w:val="center"/>
          </w:tcPr>
          <w:p w14:paraId="7AB7280C"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5F884919"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0A691DED"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ADB867"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0C88472D"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31F3148"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3EB2903E"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3546261"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027982B6"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6D6C4D22"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proporciona información de los Contratos y/o facturas de provisión de servicios similares a los cotizados que validen la experiencia previa mínima requerida.</w:t>
            </w:r>
          </w:p>
        </w:tc>
        <w:tc>
          <w:tcPr>
            <w:tcW w:w="1033" w:type="dxa"/>
            <w:tcBorders>
              <w:top w:val="single" w:sz="4" w:space="0" w:color="000000"/>
              <w:left w:val="single" w:sz="4" w:space="0" w:color="000000"/>
              <w:bottom w:val="single" w:sz="4" w:space="0" w:color="000000"/>
              <w:right w:val="single" w:sz="4" w:space="0" w:color="000000"/>
            </w:tcBorders>
            <w:vAlign w:val="center"/>
          </w:tcPr>
          <w:p w14:paraId="6ED7F8C0"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6E6ED110"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2C5741A2"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A7DB035"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32DD9841"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A26B586"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3A0ED38F"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5D6F4C8"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38E84B79"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0A9842BB"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ofrece garantía y reparación por causas técnicas de al menos 6 meses por los insumos entregados.</w:t>
            </w:r>
          </w:p>
        </w:tc>
        <w:tc>
          <w:tcPr>
            <w:tcW w:w="1033" w:type="dxa"/>
            <w:tcBorders>
              <w:top w:val="single" w:sz="4" w:space="0" w:color="000000"/>
              <w:left w:val="single" w:sz="4" w:space="0" w:color="000000"/>
              <w:bottom w:val="single" w:sz="4" w:space="0" w:color="000000"/>
              <w:right w:val="single" w:sz="4" w:space="0" w:color="000000"/>
            </w:tcBorders>
            <w:vAlign w:val="center"/>
          </w:tcPr>
          <w:p w14:paraId="0E44C5C6"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7F63EC1F"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376662DA"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EB118B"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6E0D0538"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48E1BC6"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5ACC3A18"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7DD8947"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6A0B6627"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42A44343"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lastRenderedPageBreak/>
              <w:t>La oferta del oferente tiene una validez de 60 días, a partir de la presentación formal de la cotización.</w:t>
            </w:r>
          </w:p>
        </w:tc>
        <w:tc>
          <w:tcPr>
            <w:tcW w:w="1033" w:type="dxa"/>
            <w:tcBorders>
              <w:top w:val="single" w:sz="4" w:space="0" w:color="000000"/>
              <w:left w:val="single" w:sz="4" w:space="0" w:color="000000"/>
              <w:bottom w:val="single" w:sz="4" w:space="0" w:color="000000"/>
              <w:right w:val="single" w:sz="4" w:space="0" w:color="000000"/>
            </w:tcBorders>
            <w:vAlign w:val="center"/>
          </w:tcPr>
          <w:p w14:paraId="32B5472B"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6F7810B0"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6C25287F"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88F7404"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62629C3C"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C10A161"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250C028C"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8CA7585"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57299D3D"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525AC327"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ofrece sistemas funcionales, en buenas condiciones, flete y garantía de sus trabajos.</w:t>
            </w:r>
          </w:p>
        </w:tc>
        <w:tc>
          <w:tcPr>
            <w:tcW w:w="1033" w:type="dxa"/>
            <w:tcBorders>
              <w:top w:val="single" w:sz="4" w:space="0" w:color="000000"/>
              <w:left w:val="single" w:sz="4" w:space="0" w:color="000000"/>
              <w:bottom w:val="single" w:sz="4" w:space="0" w:color="000000"/>
              <w:right w:val="single" w:sz="4" w:space="0" w:color="000000"/>
            </w:tcBorders>
            <w:vAlign w:val="center"/>
          </w:tcPr>
          <w:p w14:paraId="7EFD98F7"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61E227DA"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3C1FB43B"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75213B3"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12CA92D2"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06F3F23"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46D5C1B6"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11752C1A"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798EF7FF"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7282050C" w14:textId="77777777" w:rsidR="000F64E2" w:rsidRDefault="00000000" w:rsidP="00BE0E09">
            <w:pPr>
              <w:spacing w:before="120" w:after="120" w:line="276" w:lineRule="auto"/>
              <w:jc w:val="both"/>
              <w:rPr>
                <w:rFonts w:ascii="Roboto" w:eastAsia="Roboto" w:hAnsi="Roboto" w:cs="Roboto"/>
                <w:sz w:val="20"/>
                <w:szCs w:val="20"/>
              </w:rPr>
            </w:pPr>
            <w:r>
              <w:rPr>
                <w:rFonts w:ascii="Roboto" w:eastAsia="Roboto" w:hAnsi="Roboto" w:cs="Roboto"/>
                <w:sz w:val="20"/>
                <w:szCs w:val="20"/>
              </w:rPr>
              <w:t xml:space="preserve">El oferente expresa que las entregas de los bienes/obras o insumos, o inicio de los trabajos podrán realizarse de manera parcial y escalonada durante un período máximo de doce (12) meses, conforme a las condiciones climáticas, logísticas y necesidades operativas del Proyecto </w:t>
            </w:r>
            <w:proofErr w:type="spellStart"/>
            <w:r>
              <w:rPr>
                <w:rFonts w:ascii="Roboto" w:eastAsia="Roboto" w:hAnsi="Roboto" w:cs="Roboto"/>
                <w:sz w:val="20"/>
                <w:szCs w:val="20"/>
              </w:rPr>
              <w:t>AbE</w:t>
            </w:r>
            <w:proofErr w:type="spellEnd"/>
            <w:r>
              <w:rPr>
                <w:rFonts w:ascii="Roboto" w:eastAsia="Roboto" w:hAnsi="Roboto" w:cs="Roboto"/>
                <w:sz w:val="20"/>
                <w:szCs w:val="20"/>
              </w:rPr>
              <w:t xml:space="preserve"> Chaco.</w:t>
            </w:r>
          </w:p>
        </w:tc>
        <w:tc>
          <w:tcPr>
            <w:tcW w:w="1033" w:type="dxa"/>
            <w:tcBorders>
              <w:top w:val="single" w:sz="4" w:space="0" w:color="000000"/>
              <w:left w:val="single" w:sz="4" w:space="0" w:color="000000"/>
              <w:bottom w:val="single" w:sz="4" w:space="0" w:color="000000"/>
              <w:right w:val="single" w:sz="4" w:space="0" w:color="000000"/>
            </w:tcBorders>
            <w:vAlign w:val="center"/>
          </w:tcPr>
          <w:p w14:paraId="0108A00A"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42F04AB7"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176F3955"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0F73192"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463570A6"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2F7C81"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37C81F6E"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136A8C24" w14:textId="77777777" w:rsidR="000F64E2" w:rsidRDefault="000F64E2">
            <w:pPr>
              <w:spacing w:before="60" w:after="60" w:line="276" w:lineRule="auto"/>
              <w:jc w:val="both"/>
              <w:rPr>
                <w:rFonts w:ascii="Roboto" w:eastAsia="Roboto" w:hAnsi="Roboto" w:cs="Roboto"/>
                <w:b/>
                <w:color w:val="000000"/>
                <w:sz w:val="20"/>
                <w:szCs w:val="20"/>
              </w:rPr>
            </w:pPr>
          </w:p>
        </w:tc>
      </w:tr>
      <w:tr w:rsidR="000F64E2" w14:paraId="4D2D3EAE" w14:textId="77777777" w:rsidTr="00BE0E09">
        <w:trPr>
          <w:trHeight w:val="295"/>
        </w:trPr>
        <w:tc>
          <w:tcPr>
            <w:tcW w:w="6475" w:type="dxa"/>
            <w:tcBorders>
              <w:top w:val="single" w:sz="4" w:space="0" w:color="000000"/>
              <w:left w:val="single" w:sz="4" w:space="0" w:color="000000"/>
              <w:bottom w:val="single" w:sz="4" w:space="0" w:color="000000"/>
              <w:right w:val="single" w:sz="4" w:space="0" w:color="000000"/>
            </w:tcBorders>
            <w:vAlign w:val="center"/>
          </w:tcPr>
          <w:p w14:paraId="7CCCF74E"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presenta Posición Financiera:</w:t>
            </w:r>
          </w:p>
          <w:p w14:paraId="5E386D56"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Facturación Anual Promedio Mínima: Facturación promedio anual en los últimos 3 años de al menos un monto de Gs. 130.000.000, conforme a los datos de los balances presentados.</w:t>
            </w:r>
          </w:p>
          <w:p w14:paraId="35C75BC7"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3C18AB79"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Ratio de Liquidez: activo corriente / pasivo corriente: Deberá ser igual o mayor que 1, en promedio, en los 3 últimos años.</w:t>
            </w:r>
          </w:p>
          <w:p w14:paraId="1977140E"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Endeudamiento: pasivo total / activo total: No deberá ser mayor a 0,80 en promedio, en los 3 últimos años.</w:t>
            </w:r>
          </w:p>
          <w:p w14:paraId="0849216D" w14:textId="77777777" w:rsidR="000F64E2"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Rentabilidad: Porcentaje de utilidad después de impuestos o pérdida con respecto al Capital: El promedio en los últimos 3 años, no deberá ser negativo.</w:t>
            </w:r>
          </w:p>
        </w:tc>
        <w:tc>
          <w:tcPr>
            <w:tcW w:w="1033" w:type="dxa"/>
            <w:tcBorders>
              <w:top w:val="single" w:sz="4" w:space="0" w:color="000000"/>
              <w:left w:val="single" w:sz="4" w:space="0" w:color="000000"/>
              <w:bottom w:val="single" w:sz="4" w:space="0" w:color="000000"/>
              <w:right w:val="single" w:sz="4" w:space="0" w:color="000000"/>
            </w:tcBorders>
            <w:vAlign w:val="center"/>
          </w:tcPr>
          <w:p w14:paraId="7893F8E2" w14:textId="77777777" w:rsidR="000F64E2" w:rsidRDefault="000F64E2">
            <w:pPr>
              <w:spacing w:before="60" w:after="60" w:line="276" w:lineRule="auto"/>
              <w:jc w:val="both"/>
              <w:rPr>
                <w:rFonts w:ascii="Roboto" w:eastAsia="Roboto" w:hAnsi="Roboto" w:cs="Roboto"/>
                <w:b/>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5FBFEF55" w14:textId="77777777" w:rsidR="000F64E2" w:rsidRDefault="000F64E2">
            <w:pPr>
              <w:spacing w:before="60" w:after="60" w:line="276" w:lineRule="auto"/>
              <w:jc w:val="both"/>
              <w:rPr>
                <w:rFonts w:ascii="Roboto" w:eastAsia="Roboto" w:hAnsi="Roboto" w:cs="Roboto"/>
                <w:b/>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614D8C2F" w14:textId="77777777" w:rsidR="000F64E2" w:rsidRDefault="000F64E2">
            <w:pPr>
              <w:spacing w:before="60" w:after="60" w:line="276" w:lineRule="auto"/>
              <w:jc w:val="both"/>
              <w:rPr>
                <w:rFonts w:ascii="Roboto" w:eastAsia="Roboto" w:hAnsi="Roboto" w:cs="Roboto"/>
                <w:b/>
                <w:color w:val="000000"/>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707CE06" w14:textId="77777777" w:rsidR="000F64E2" w:rsidRDefault="000F64E2">
            <w:pPr>
              <w:spacing w:before="60" w:after="60" w:line="276" w:lineRule="auto"/>
              <w:jc w:val="both"/>
              <w:rPr>
                <w:rFonts w:ascii="Roboto" w:eastAsia="Roboto" w:hAnsi="Roboto" w:cs="Roboto"/>
                <w:b/>
                <w:color w:val="000000"/>
                <w:sz w:val="20"/>
                <w:szCs w:val="20"/>
              </w:rPr>
            </w:pPr>
          </w:p>
        </w:tc>
        <w:tc>
          <w:tcPr>
            <w:tcW w:w="932" w:type="dxa"/>
            <w:tcBorders>
              <w:top w:val="single" w:sz="4" w:space="0" w:color="000000"/>
              <w:left w:val="single" w:sz="4" w:space="0" w:color="000000"/>
              <w:bottom w:val="single" w:sz="4" w:space="0" w:color="000000"/>
              <w:right w:val="single" w:sz="4" w:space="0" w:color="000000"/>
            </w:tcBorders>
            <w:vAlign w:val="center"/>
          </w:tcPr>
          <w:p w14:paraId="0177AC0D" w14:textId="77777777" w:rsidR="000F64E2" w:rsidRDefault="000F64E2">
            <w:pPr>
              <w:spacing w:before="60" w:after="60" w:line="276" w:lineRule="auto"/>
              <w:jc w:val="both"/>
              <w:rPr>
                <w:rFonts w:ascii="Roboto" w:eastAsia="Roboto" w:hAnsi="Roboto" w:cs="Roboto"/>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710298A" w14:textId="77777777" w:rsidR="000F64E2" w:rsidRDefault="000F64E2">
            <w:pPr>
              <w:spacing w:before="60" w:after="60" w:line="276" w:lineRule="auto"/>
              <w:jc w:val="both"/>
              <w:rPr>
                <w:rFonts w:ascii="Roboto" w:eastAsia="Roboto" w:hAnsi="Roboto" w:cs="Roboto"/>
                <w:b/>
                <w:color w:val="000000"/>
                <w:sz w:val="20"/>
                <w:szCs w:val="20"/>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72168386" w14:textId="77777777" w:rsidR="000F64E2" w:rsidRDefault="000F64E2">
            <w:pPr>
              <w:spacing w:before="60" w:after="60" w:line="276" w:lineRule="auto"/>
              <w:jc w:val="both"/>
              <w:rPr>
                <w:rFonts w:ascii="Roboto" w:eastAsia="Roboto" w:hAnsi="Roboto" w:cs="Roboto"/>
                <w:b/>
                <w:color w:val="000000"/>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4C0A2AA" w14:textId="77777777" w:rsidR="000F64E2" w:rsidRDefault="000F64E2">
            <w:pPr>
              <w:spacing w:before="60" w:after="60" w:line="276" w:lineRule="auto"/>
              <w:jc w:val="both"/>
              <w:rPr>
                <w:rFonts w:ascii="Roboto" w:eastAsia="Roboto" w:hAnsi="Roboto" w:cs="Roboto"/>
                <w:b/>
                <w:color w:val="000000"/>
                <w:sz w:val="20"/>
                <w:szCs w:val="20"/>
              </w:rPr>
            </w:pPr>
          </w:p>
        </w:tc>
      </w:tr>
    </w:tbl>
    <w:p w14:paraId="5BCA7AC4" w14:textId="77777777" w:rsidR="000F64E2" w:rsidRDefault="00000000">
      <w:pPr>
        <w:numPr>
          <w:ilvl w:val="0"/>
          <w:numId w:val="2"/>
        </w:num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Se seleccionará el oferente que cumpla con la totalidad de los criterios y que ofrezca la oferta más competitiva.</w:t>
      </w:r>
    </w:p>
    <w:p w14:paraId="01D49E14" w14:textId="77777777" w:rsidR="000F64E2" w:rsidRDefault="00000000">
      <w:pPr>
        <w:numPr>
          <w:ilvl w:val="0"/>
          <w:numId w:val="2"/>
        </w:numPr>
        <w:spacing w:before="60" w:after="60" w:line="276" w:lineRule="auto"/>
        <w:jc w:val="both"/>
        <w:rPr>
          <w:rFonts w:ascii="Roboto" w:eastAsia="Roboto" w:hAnsi="Roboto" w:cs="Roboto"/>
          <w:sz w:val="20"/>
          <w:szCs w:val="20"/>
        </w:rPr>
      </w:pPr>
      <w:r>
        <w:rPr>
          <w:rFonts w:ascii="Roboto" w:eastAsia="Roboto" w:hAnsi="Roboto" w:cs="Roboto"/>
          <w:sz w:val="20"/>
          <w:szCs w:val="20"/>
        </w:rPr>
        <w:t>Favor completar el presente formulario (cumple/no cumple) y remitir junto con los demás documentos solicitados (copias digitales legibles).</w:t>
      </w:r>
    </w:p>
    <w:sectPr w:rsidR="000F64E2">
      <w:pgSz w:w="16838" w:h="11906" w:orient="landscape"/>
      <w:pgMar w:top="1701" w:right="1701"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9FE46" w14:textId="77777777" w:rsidR="00CA6870" w:rsidRDefault="00CA6870">
      <w:pPr>
        <w:spacing w:after="0" w:line="240" w:lineRule="auto"/>
      </w:pPr>
      <w:r>
        <w:separator/>
      </w:r>
    </w:p>
  </w:endnote>
  <w:endnote w:type="continuationSeparator" w:id="0">
    <w:p w14:paraId="52B65F43" w14:textId="77777777" w:rsidR="00CA6870" w:rsidRDefault="00CA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EF72C2E-920C-4B9A-A73B-CC90E97F40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3D2C74-8E2F-4459-BFA4-7ECE788EAF3C}"/>
    <w:embedBold r:id="rId3" w:fontKey="{B80D4B61-D4A0-438D-B285-FD7C2FFA2B74}"/>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8567E029-246E-480E-BA30-675F29BF9E4A}"/>
    <w:embedItalic r:id="rId5" w:fontKey="{0B6A7C46-9EBB-483E-B256-E391F632D1B2}"/>
  </w:font>
  <w:font w:name="Roboto">
    <w:charset w:val="00"/>
    <w:family w:val="auto"/>
    <w:pitch w:val="variable"/>
    <w:sig w:usb0="E0000AFF" w:usb1="5000217F" w:usb2="00000021" w:usb3="00000000" w:csb0="0000019F" w:csb1="00000000"/>
    <w:embedRegular r:id="rId6" w:fontKey="{DF0DA48C-2233-4D95-BC04-F6B535AFF834}"/>
    <w:embedBold r:id="rId7" w:fontKey="{06634A21-E0BE-4EAB-ADFA-11DB20360BDB}"/>
    <w:embedItalic r:id="rId8" w:fontKey="{8793127A-D5E5-4C8C-913E-817266059041}"/>
  </w:font>
  <w:font w:name="Calibri Light">
    <w:panose1 w:val="020F0302020204030204"/>
    <w:charset w:val="00"/>
    <w:family w:val="swiss"/>
    <w:pitch w:val="variable"/>
    <w:sig w:usb0="E4002EFF" w:usb1="C000247B" w:usb2="00000009" w:usb3="00000000" w:csb0="000001FF" w:csb1="00000000"/>
    <w:embedRegular r:id="rId9" w:fontKey="{208341FE-516D-481A-8BAE-B304B64455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88927" w14:textId="77777777" w:rsidR="00CA6870" w:rsidRDefault="00CA6870">
      <w:pPr>
        <w:spacing w:after="0" w:line="240" w:lineRule="auto"/>
      </w:pPr>
      <w:r>
        <w:separator/>
      </w:r>
    </w:p>
  </w:footnote>
  <w:footnote w:type="continuationSeparator" w:id="0">
    <w:p w14:paraId="1B5CC53A" w14:textId="77777777" w:rsidR="00CA6870" w:rsidRDefault="00CA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EB364" w14:textId="77777777" w:rsidR="000F64E2"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0" locked="0" layoutInCell="1" hidden="0" allowOverlap="1" wp14:anchorId="790487C6" wp14:editId="3DD9BE53">
          <wp:simplePos x="0" y="0"/>
          <wp:positionH relativeFrom="column">
            <wp:posOffset>-1076324</wp:posOffset>
          </wp:positionH>
          <wp:positionV relativeFrom="paragraph">
            <wp:posOffset>-447674</wp:posOffset>
          </wp:positionV>
          <wp:extent cx="7573328" cy="802101"/>
          <wp:effectExtent l="0" t="0" r="0" b="0"/>
          <wp:wrapNone/>
          <wp:docPr id="1596612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04"/>
                  <a:stretch>
                    <a:fillRect/>
                  </a:stretch>
                </pic:blipFill>
                <pic:spPr>
                  <a:xfrm>
                    <a:off x="0" y="0"/>
                    <a:ext cx="7573328" cy="8021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A4816"/>
    <w:multiLevelType w:val="multilevel"/>
    <w:tmpl w:val="C93A32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C07EE6"/>
    <w:multiLevelType w:val="multilevel"/>
    <w:tmpl w:val="313C3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095944">
    <w:abstractNumId w:val="0"/>
  </w:num>
  <w:num w:numId="2" w16cid:durableId="2106921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4E2"/>
    <w:rsid w:val="000F64E2"/>
    <w:rsid w:val="00714539"/>
    <w:rsid w:val="00AC551A"/>
    <w:rsid w:val="00BE0E09"/>
    <w:rsid w:val="00C03E01"/>
    <w:rsid w:val="00CA6870"/>
    <w:rsid w:val="00E57E71"/>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05F1"/>
  <w15:docId w15:val="{21D5C9AF-E10B-47EF-B4FB-C7FE1D7C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705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05B1"/>
  </w:style>
  <w:style w:type="paragraph" w:styleId="Piedepgina">
    <w:name w:val="footer"/>
    <w:basedOn w:val="Normal"/>
    <w:link w:val="PiedepginaCar"/>
    <w:uiPriority w:val="99"/>
    <w:unhideWhenUsed/>
    <w:rsid w:val="004705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05B1"/>
  </w:style>
  <w:style w:type="table" w:styleId="Tablaconcuadrcula">
    <w:name w:val="Table Grid"/>
    <w:basedOn w:val="Tablanormal"/>
    <w:uiPriority w:val="39"/>
    <w:rsid w:val="00D6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8F74F1"/>
    <w:rPr>
      <w:rFonts w:ascii="Times-BoldItalic" w:hAnsi="Times-BoldItalic" w:hint="default"/>
      <w:b/>
      <w:bCs/>
      <w:i/>
      <w:iCs/>
      <w:color w:val="000000"/>
      <w:sz w:val="24"/>
      <w:szCs w:val="24"/>
    </w:rPr>
  </w:style>
  <w:style w:type="paragraph" w:styleId="Prrafodelista">
    <w:name w:val="List Paragraph"/>
    <w:aliases w:val="List Paragraph1"/>
    <w:basedOn w:val="Normal"/>
    <w:link w:val="PrrafodelistaCar"/>
    <w:uiPriority w:val="34"/>
    <w:qFormat/>
    <w:rsid w:val="008F74F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8F74F1"/>
    <w:rPr>
      <w:rFonts w:ascii="Times New Roman" w:eastAsia="Times New Roman" w:hAnsi="Times New Roman" w:cs="Times New Roman"/>
      <w:sz w:val="24"/>
      <w:szCs w:val="24"/>
      <w:lang w:val="x-none"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omez@desarrollo.org.p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vgonzalez@desarrollo.org.p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FYw7MUXfBx3CGENuTsF2nI/lg==">CgMxLjA4AHIhMVgyQ0QwUnk5azFGNWgyeDluS0VFYkM3VHJXTWpzMjht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1500</Words>
  <Characters>8253</Characters>
  <Application>Microsoft Office Word</Application>
  <DocSecurity>0</DocSecurity>
  <Lines>68</Lines>
  <Paragraphs>19</Paragraphs>
  <ScaleCrop>false</ScaleCrop>
  <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Veronica Gonzalez Iglesias</cp:lastModifiedBy>
  <cp:revision>3</cp:revision>
  <dcterms:created xsi:type="dcterms:W3CDTF">2025-12-11T19:48:00Z</dcterms:created>
  <dcterms:modified xsi:type="dcterms:W3CDTF">2025-12-11T19:59:00Z</dcterms:modified>
</cp:coreProperties>
</file>