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2E16A3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2E16A3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2E16A3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00C66882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55C2A490" w:rsidR="004A78BB" w:rsidRPr="004A78BB" w:rsidRDefault="002E16A3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2E16A3">
              <w:rPr>
                <w:rFonts w:ascii="Roboto" w:hAnsi="Roboto" w:cs="Arial"/>
                <w:sz w:val="20"/>
                <w:szCs w:val="20"/>
              </w:rPr>
              <w:t>Técnico Local (Chaco paraguayo)</w:t>
            </w:r>
            <w:r>
              <w:rPr>
                <w:rFonts w:ascii="Roboto" w:hAnsi="Roboto" w:cs="Arial"/>
                <w:sz w:val="20"/>
                <w:szCs w:val="20"/>
              </w:rPr>
              <w:t xml:space="preserve">. Localidad de </w:t>
            </w:r>
            <w:r w:rsidR="00802F40">
              <w:rPr>
                <w:rFonts w:ascii="Roboto" w:hAnsi="Roboto" w:cs="Arial"/>
                <w:sz w:val="20"/>
                <w:szCs w:val="20"/>
              </w:rPr>
              <w:t>Nivaclé Unida (Distrito de Loma Plata), Timoteo y Macharety de Laguna Negra</w:t>
            </w:r>
            <w:r>
              <w:rPr>
                <w:rFonts w:ascii="Roboto" w:hAnsi="Roboto" w:cs="Arial"/>
                <w:sz w:val="20"/>
                <w:szCs w:val="20"/>
              </w:rPr>
              <w:t xml:space="preserve"> (Distrito de Mariscal Estigarribia).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2FC6B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agrama de flujo: unión de suma 6" o:spid="_x0000_s1026" type="#_x0000_t123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E57B5" id="Elipse 7" o:spid="_x0000_s1026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4A78BB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77777777" w:rsidR="004A78BB" w:rsidRPr="008E3303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el Programa de las Naciones Unidas para el Medio Ambiente (PNUMA), junto con el Ministerio de Ambiente y Desarrollo Sostenible del Paraguay (MADES) </w:t>
            </w:r>
            <w:bookmarkEnd w:id="0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, están implementando el </w:t>
            </w:r>
            <w:bookmarkStart w:id="1" w:name="_Hlk45026289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Proyecto “Ecosistema- Adaptación basada en la reducción de la vulnerabilidad de la seguridad alimentaria ante los efectos del cambio climático en la región del Chaco del Paraguay” (Proyecto ABE Chaco) </w:t>
            </w:r>
            <w:bookmarkEnd w:id="1"/>
            <w:r w:rsidRPr="008E3303">
              <w:rPr>
                <w:rFonts w:ascii="Roboto" w:hAnsi="Roboto" w:cs="Times New Roman"/>
                <w:sz w:val="20"/>
                <w:szCs w:val="20"/>
              </w:rPr>
              <w:t>.</w:t>
            </w:r>
          </w:p>
          <w:p w14:paraId="181D5CD4" w14:textId="77777777" w:rsidR="004A78BB" w:rsidRPr="008E3303" w:rsidRDefault="004A78BB" w:rsidP="004A78BB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3A8B07D9" w14:textId="77777777" w:rsidR="003838BF" w:rsidRPr="00A3788C" w:rsidRDefault="003838BF" w:rsidP="003838BF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KM 4,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Pozo Hondo,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,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v) Campo Loa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, vi)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Yishinachat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Pedro P. Peña,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Timoteo (Laguna Negra),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ix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Macherety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(Laguna Negra) y x) Nivaclé Unida 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en Departamento de Boquerón, y 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Toro Pampa,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Colonia María Auxiliadora,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xiv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Sierra León en el Departamento de Alto Paraguay.  </w:t>
            </w:r>
          </w:p>
          <w:p w14:paraId="4342A1D4" w14:textId="77777777" w:rsidR="002E16A3" w:rsidRPr="00A3788C" w:rsidRDefault="002E16A3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4A78BB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60DBB84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</w:t>
            </w:r>
            <w:r w:rsidR="00276BB9" w:rsidRPr="00A3788C">
              <w:rPr>
                <w:rFonts w:ascii="Roboto" w:hAnsi="Roboto" w:cs="Times New Roman"/>
                <w:sz w:val="20"/>
                <w:szCs w:val="20"/>
              </w:rPr>
              <w:t xml:space="preserve">Para cumplir con los objetivos y resultados del proyecto, se requiere </w:t>
            </w:r>
            <w:r w:rsidR="00276BB9">
              <w:rPr>
                <w:rFonts w:ascii="Roboto" w:hAnsi="Roboto" w:cs="Times New Roman"/>
                <w:sz w:val="20"/>
                <w:szCs w:val="20"/>
              </w:rPr>
              <w:t xml:space="preserve">de un/a Técnico de Campo para </w:t>
            </w:r>
            <w:r w:rsidR="005F6C2B">
              <w:rPr>
                <w:rFonts w:ascii="Roboto" w:hAnsi="Roboto" w:cs="Arial"/>
                <w:sz w:val="20"/>
                <w:szCs w:val="20"/>
              </w:rPr>
              <w:t xml:space="preserve">Nivaclé Unida (Distrito de Loma Plata), Timoteo y Macharety de Laguna Negra (Distrito de Mariscal Estigarribia) </w:t>
            </w:r>
            <w:r w:rsidR="00276BB9">
              <w:rPr>
                <w:rFonts w:ascii="Roboto" w:hAnsi="Roboto" w:cs="Times New Roman"/>
                <w:sz w:val="20"/>
                <w:szCs w:val="20"/>
              </w:rPr>
              <w:t>para apoyar las gestiones, procesos e implementación propios de la ejecución del proyecto</w:t>
            </w:r>
            <w:r w:rsidR="00276BB9" w:rsidRPr="00A3788C">
              <w:rPr>
                <w:rFonts w:ascii="Roboto" w:hAnsi="Roboto" w:cs="Times New Roman"/>
                <w:sz w:val="20"/>
                <w:szCs w:val="20"/>
              </w:rPr>
              <w:t>.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</w:p>
          <w:p w14:paraId="0F5FA8E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51E559F6" w:rsidR="004A78BB" w:rsidRPr="004D4884" w:rsidRDefault="004A78BB" w:rsidP="004A78BB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consultor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operará bajo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supervisión del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Coordinador del Proyecto </w:t>
            </w:r>
            <w:r w:rsidR="003838BF" w:rsidRPr="008E2E72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y en coordinación </w:t>
            </w:r>
            <w:r w:rsidR="003838BF">
              <w:rPr>
                <w:rFonts w:ascii="Roboto" w:hAnsi="Roboto" w:cs="Times New Roman"/>
                <w:sz w:val="20"/>
                <w:szCs w:val="20"/>
                <w:lang w:val="es-ES"/>
              </w:rPr>
              <w:t>con</w:t>
            </w:r>
            <w:r w:rsidR="003838BF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del </w:t>
            </w:r>
            <w:r w:rsidR="00020EB9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MADES</w:t>
            </w:r>
            <w:r w:rsidR="00020EB9">
              <w:rPr>
                <w:rFonts w:ascii="Roboto" w:hAnsi="Roboto" w:cs="Times New Roman"/>
                <w:sz w:val="20"/>
                <w:szCs w:val="20"/>
                <w:lang w:val="es-ES"/>
              </w:rPr>
              <w:t>.</w:t>
            </w:r>
            <w:r w:rsidR="00020EB9" w:rsidRPr="00A3788C">
              <w:rPr>
                <w:rFonts w:ascii="Roboto" w:hAnsi="Roboto" w:cs="Times New Roman"/>
                <w:sz w:val="20"/>
                <w:szCs w:val="20"/>
              </w:rPr>
              <w:t xml:space="preserve"> Se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ofrece un contrato inicial de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A276DD">
              <w:rPr>
                <w:rFonts w:ascii="Roboto" w:hAnsi="Roboto" w:cs="Times New Roman"/>
                <w:b/>
                <w:bCs/>
                <w:sz w:val="20"/>
                <w:szCs w:val="20"/>
              </w:rPr>
              <w:t>12</w:t>
            </w: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meses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(renovable) de acuerdo al desempeño.</w:t>
            </w:r>
          </w:p>
          <w:p w14:paraId="786E6A42" w14:textId="68589241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004A78BB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020EB9" w:rsidRDefault="004D4884" w:rsidP="00020EB9">
            <w:pPr>
              <w:spacing w:line="278" w:lineRule="auto"/>
              <w:contextualSpacing/>
              <w:jc w:val="both"/>
              <w:rPr>
                <w:rFonts w:ascii="Roboto" w:hAnsi="Roboto" w:cs="Arial"/>
                <w:b/>
                <w:sz w:val="20"/>
                <w:szCs w:val="20"/>
              </w:rPr>
            </w:pPr>
            <w:r w:rsidRPr="00020EB9">
              <w:rPr>
                <w:rFonts w:ascii="Roboto" w:eastAsia="Times New Roman" w:hAnsi="Roboto" w:cs="Arial"/>
                <w:b/>
                <w:sz w:val="20"/>
                <w:szCs w:val="20"/>
                <w:lang w:eastAsia="zh-CN"/>
              </w:rPr>
              <w:t xml:space="preserve">3.  </w:t>
            </w:r>
            <w:r w:rsidRPr="00020EB9">
              <w:rPr>
                <w:rFonts w:ascii="Roboto" w:hAnsi="Roboto" w:cs="Arial"/>
                <w:b/>
                <w:sz w:val="20"/>
                <w:szCs w:val="20"/>
              </w:rPr>
              <w:t>Descripción de actividades</w:t>
            </w:r>
          </w:p>
          <w:p w14:paraId="60A18899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Fortalecer el trabajo comunitario orientado a ejecutar los componentes técnicos del proyecto en las comunidades a su carga y brindar apoyo técnico y logístico a la UGP.</w:t>
            </w:r>
          </w:p>
          <w:p w14:paraId="30024108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lastRenderedPageBreak/>
              <w:t>Presentar plan de trabajo mensual y reportar a la UGP los avances de manera semanal, insumo que será reportado a la DNCC. También se definirá una fecha de entrega de informe mensual, ineludible para el pago de honorarios.</w:t>
            </w:r>
          </w:p>
          <w:p w14:paraId="61859583" w14:textId="475EC37E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Articula</w:t>
            </w:r>
            <w:r w:rsidR="00020EB9">
              <w:rPr>
                <w:rFonts w:ascii="Roboto" w:hAnsi="Roboto" w:cs="Arial"/>
                <w:sz w:val="20"/>
                <w:szCs w:val="20"/>
              </w:rPr>
              <w:t>ción</w:t>
            </w:r>
            <w:r w:rsidRPr="00020EB9">
              <w:rPr>
                <w:rFonts w:ascii="Roboto" w:hAnsi="Roboto" w:cs="Arial"/>
                <w:sz w:val="20"/>
                <w:szCs w:val="20"/>
              </w:rPr>
              <w:t xml:space="preserve"> fluida con los oficiales del proyecto.</w:t>
            </w:r>
          </w:p>
          <w:p w14:paraId="5CC5B8FA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Ejecutar y apoyar el desarrollo de las actividades propuestas en el documento de proyecto, marco lógico y planificación para el cumplimiento de los objetivos del proyecto.</w:t>
            </w:r>
          </w:p>
          <w:p w14:paraId="2856285D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Participar en la coordinación de acciones para la realización de talleres de capacitación, reuniones, presentaciones y otros eventos, especialmente en las comunidades asignadas.</w:t>
            </w:r>
          </w:p>
          <w:p w14:paraId="0C572D96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Según requerimiento el técnico local deberá capacitar en conceptos de cambio climático, AbE, etc., a los miembros de la comunidad, facilitar talleres, promover la formación técnica e implementar el plan de capacitación del proyecto en sus comunidades.</w:t>
            </w:r>
          </w:p>
          <w:p w14:paraId="077C9702" w14:textId="190344E1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 xml:space="preserve">Mantener una relación cercana y continua con las partes aceptadas y beneficiarios relevantes del </w:t>
            </w:r>
            <w:r w:rsidR="00A82456" w:rsidRPr="00020EB9">
              <w:rPr>
                <w:rFonts w:ascii="Roboto" w:hAnsi="Roboto" w:cs="Arial"/>
                <w:sz w:val="20"/>
                <w:szCs w:val="20"/>
              </w:rPr>
              <w:t>proyecto,</w:t>
            </w:r>
            <w:r w:rsidRPr="00020EB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A82456">
              <w:rPr>
                <w:rFonts w:ascii="Roboto" w:hAnsi="Roboto" w:cs="Arial"/>
                <w:sz w:val="20"/>
                <w:szCs w:val="20"/>
              </w:rPr>
              <w:t>así como</w:t>
            </w:r>
            <w:r w:rsidRPr="00020EB9">
              <w:rPr>
                <w:rFonts w:ascii="Roboto" w:hAnsi="Roboto" w:cs="Arial"/>
                <w:sz w:val="20"/>
                <w:szCs w:val="20"/>
              </w:rPr>
              <w:t xml:space="preserve"> informar los problemas de manera oportuna.</w:t>
            </w:r>
          </w:p>
          <w:p w14:paraId="51B9CE17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Preparar notas, memorandos o correos electrónicos, comunicando el estado del proyecto a las partes aceptadas y beneficiarios que participan en el proyecto, en consulta con la UGP y MADES.</w:t>
            </w:r>
          </w:p>
          <w:p w14:paraId="60242231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Colaborar en la coordinación de las misiones de campo, en particular con los actores locales en el territorio asignado.</w:t>
            </w:r>
          </w:p>
          <w:p w14:paraId="6540A9D5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Acompañar las visitas de campo cuando la UGP visite las comunidades.</w:t>
            </w:r>
          </w:p>
          <w:p w14:paraId="7CC05021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Colaborar con el cumplimiento de los acuerdos alcanzados en el convenio del proyecto, en el Comité Directivo y las recomendaciones del Mecanismo de Soporte Técnico y los Comités de Coordinación Local, especialmente en los territorios y comunidades asignadas.</w:t>
            </w:r>
          </w:p>
          <w:p w14:paraId="78CEF693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Participar en la ejecución de la estrategia del proyecto, plan de trabajo, plan de capacitación del proyecto y planes anuales y mensuales, en particular acciones en los territorios y comunidades asignadas.</w:t>
            </w:r>
          </w:p>
          <w:p w14:paraId="36D65785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Apoyar a la UGP en la elaboración de planes de ejecución, planes de misión y planes de adquisición, en particular en lo referente a actividades en los territorios de implementación.</w:t>
            </w:r>
          </w:p>
          <w:p w14:paraId="57E8555E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Cooperar con la UGP en la elaboración y consolidación de los planos, informes de avance y resultados del proyecto, para el Comité Directivo, el Mecanismo de Soporte Técnico y el Comité de Coordinación Local, en coordinación con la UGP del Proyecto.</w:t>
            </w:r>
          </w:p>
          <w:p w14:paraId="071FDF01" w14:textId="612D6459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 xml:space="preserve">Registrar y sistematizar los acuerdos de las reuniones con </w:t>
            </w:r>
            <w:r w:rsidR="00020EB9">
              <w:rPr>
                <w:rFonts w:ascii="Roboto" w:hAnsi="Roboto" w:cs="Arial"/>
                <w:sz w:val="20"/>
                <w:szCs w:val="20"/>
              </w:rPr>
              <w:t>participantes</w:t>
            </w:r>
            <w:r w:rsidRPr="00020EB9">
              <w:rPr>
                <w:rFonts w:ascii="Roboto" w:hAnsi="Roboto" w:cs="Arial"/>
                <w:sz w:val="20"/>
                <w:szCs w:val="20"/>
              </w:rPr>
              <w:t xml:space="preserve"> y otros actores locales a través de minuta o acta de reuniones, monitorear los acuerdos y decisiones relacionadas con su área de intervención y llevar registros en plataformas compartidas con UGP, PNUMA y MADES.</w:t>
            </w:r>
          </w:p>
          <w:p w14:paraId="6CBAD365" w14:textId="05979711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 xml:space="preserve">Colaborar en la elaboración de términos de referencia o especificaciones técnicas para la adquisición de bienes y servicios para las comunidades </w:t>
            </w:r>
            <w:r w:rsidR="00035218">
              <w:rPr>
                <w:rFonts w:ascii="Roboto" w:hAnsi="Roboto" w:cs="Arial"/>
                <w:sz w:val="20"/>
                <w:szCs w:val="20"/>
              </w:rPr>
              <w:t>asignadas</w:t>
            </w:r>
            <w:r w:rsidRPr="00020EB9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564CC612" w14:textId="238B24B2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 xml:space="preserve">Revisar los procesos de entrega de bienes y servicios en tiempo y forma en las comunidades asignadas, así como la calidad de </w:t>
            </w:r>
            <w:proofErr w:type="gramStart"/>
            <w:r w:rsidRPr="00020EB9">
              <w:rPr>
                <w:rFonts w:ascii="Roboto" w:hAnsi="Roboto" w:cs="Arial"/>
                <w:sz w:val="20"/>
                <w:szCs w:val="20"/>
              </w:rPr>
              <w:t>los mismos</w:t>
            </w:r>
            <w:proofErr w:type="gramEnd"/>
            <w:r w:rsidRPr="00020EB9">
              <w:rPr>
                <w:rFonts w:ascii="Roboto" w:hAnsi="Roboto" w:cs="Arial"/>
                <w:sz w:val="20"/>
                <w:szCs w:val="20"/>
              </w:rPr>
              <w:t xml:space="preserve"> al momento de la entrega. Comunicar inmediatamente cualquier irregularidad por los medios formales.</w:t>
            </w:r>
          </w:p>
          <w:p w14:paraId="5A578E75" w14:textId="3A4E3409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Mantener un registro sistematizado de informes técnicos y medios de verificación del proyecto (copias impresas y electrónicas); así como las comunicaciones recibidas o enviadas relacionadas con el proyecto.</w:t>
            </w:r>
          </w:p>
          <w:p w14:paraId="6C010A40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Elaborar informes de las actividades técnicas del proyecto que se ejecutan en las comunidades asignadas, recopilar los medios de verificación (formularios, encuestas, actas, fotos, videos, boletín de publicación) y llevar un registro digital sistematizado.</w:t>
            </w:r>
          </w:p>
          <w:p w14:paraId="7EF31ABA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lastRenderedPageBreak/>
              <w:t>Redactar informes y documentos para comunicar el progreso del proyecto.</w:t>
            </w:r>
          </w:p>
          <w:p w14:paraId="467CD17E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Participar en la sistematización de productos y lecciones aprendidas.</w:t>
            </w:r>
          </w:p>
          <w:p w14:paraId="3D7DAF35" w14:textId="77777777" w:rsidR="00613DC1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>Brindar conocimiento técnico a los consultores contratados por el proyecto.</w:t>
            </w:r>
          </w:p>
          <w:p w14:paraId="19B75554" w14:textId="77777777" w:rsidR="00613DC1" w:rsidRPr="00C05970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20EB9">
              <w:rPr>
                <w:rFonts w:ascii="Roboto" w:hAnsi="Roboto" w:cs="Arial"/>
                <w:sz w:val="20"/>
                <w:szCs w:val="20"/>
              </w:rPr>
              <w:t xml:space="preserve">Brindar conocimiento técnico a DNCC en relación con el proyecto y otros solicitados </w:t>
            </w:r>
            <w:r w:rsidRPr="00C05970">
              <w:rPr>
                <w:rFonts w:ascii="Roboto" w:hAnsi="Roboto" w:cs="Arial"/>
                <w:sz w:val="20"/>
                <w:szCs w:val="20"/>
              </w:rPr>
              <w:t>por este.</w:t>
            </w:r>
          </w:p>
          <w:p w14:paraId="29513F86" w14:textId="77777777" w:rsidR="00613DC1" w:rsidRPr="00C05970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C05970">
              <w:rPr>
                <w:rFonts w:ascii="Roboto" w:hAnsi="Roboto" w:cs="Arial"/>
                <w:sz w:val="20"/>
                <w:szCs w:val="20"/>
              </w:rPr>
              <w:t>Comunicar a la UGP de forma escrita y oral, quejas o inquietudes de los beneficiarios.</w:t>
            </w:r>
          </w:p>
          <w:p w14:paraId="2CFEC083" w14:textId="77777777" w:rsidR="00613DC1" w:rsidRPr="00C05970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C05970">
              <w:rPr>
                <w:rFonts w:ascii="Roboto" w:hAnsi="Roboto" w:cs="Arial"/>
                <w:sz w:val="20"/>
                <w:szCs w:val="20"/>
              </w:rPr>
              <w:t>Otras actividades relevantes para el cumplimiento de los objetivos del puesto.</w:t>
            </w:r>
          </w:p>
          <w:p w14:paraId="58683E1F" w14:textId="79D52A24" w:rsidR="00E17394" w:rsidRPr="00020EB9" w:rsidRDefault="00613DC1" w:rsidP="00020EB9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C05970">
              <w:rPr>
                <w:rFonts w:ascii="Roboto" w:hAnsi="Roboto" w:cs="Arial"/>
                <w:sz w:val="20"/>
                <w:szCs w:val="20"/>
              </w:rPr>
              <w:t>Comunicar a la UGP ya las direcciones correspondientes las dificultades de implementación de las actividades del proyecto en campo, y realizar recomendaciones para su corrección.</w:t>
            </w:r>
          </w:p>
        </w:tc>
      </w:tr>
      <w:tr w:rsidR="004A78BB" w:rsidRPr="004A78BB" w14:paraId="4143AB3A" w14:textId="77777777" w:rsidTr="004A78BB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9C2957" w:rsidRDefault="00E17394" w:rsidP="009C2957">
            <w:pPr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9C2957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BB757B5" w14:textId="6CAAC2AF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Académico:</w:t>
            </w:r>
          </w:p>
          <w:p w14:paraId="26BB28AF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592CBD3E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Técnico/a agropecuario, estudiante de último año o egresado/a de carreras universitarias como ciencias ambientales, agronomía, forestal, veterinaria o campo relacionado, es requerido.</w:t>
            </w:r>
          </w:p>
          <w:p w14:paraId="75147E1D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especialización en adaptación al cambio climático, manejo de recursos naturales, seguridad alimentaria, trabajo social o un campo relacionado (es una ventaja).</w:t>
            </w:r>
          </w:p>
          <w:p w14:paraId="3B6F41B6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3638C234" w14:textId="6B0D37F8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Profesional:</w:t>
            </w:r>
          </w:p>
          <w:p w14:paraId="3D11C2D1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5 años de experiencia laboral relevante en asistencia técnica o capacitación a emprendimientos productivos de pequeños productores en áreas de agricultura, ganadería, producción apícola u otros es requerida.</w:t>
            </w:r>
          </w:p>
          <w:p w14:paraId="6D6BA098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experiencia profesional relevante en proyectos en el Chaco.</w:t>
            </w:r>
          </w:p>
          <w:p w14:paraId="54FCCACC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experiencia en adaptación o resiliencia al cambio climático.</w:t>
            </w:r>
          </w:p>
          <w:p w14:paraId="00FCDD63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Experiencia demostrada en agricultura o ganadería.</w:t>
            </w:r>
          </w:p>
          <w:p w14:paraId="7FC5DA4E" w14:textId="77777777" w:rsidR="00982666" w:rsidRPr="00613DC1" w:rsidRDefault="00982666" w:rsidP="00982666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Se valora la experiencia relevante en la supervisión y el seguimiento de las salvaguardias sociales, ambientales, de género y de las comunidades indígenas.</w:t>
            </w:r>
          </w:p>
          <w:p w14:paraId="6454DD25" w14:textId="77777777" w:rsidR="00982666" w:rsidRPr="00613DC1" w:rsidRDefault="00982666" w:rsidP="00982666">
            <w:pPr>
              <w:pStyle w:val="Prrafodelista"/>
              <w:numPr>
                <w:ilvl w:val="0"/>
                <w:numId w:val="37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La experiencia relevante con comunidades vulnerables al cambio climático es una ventaja.</w:t>
            </w:r>
          </w:p>
          <w:p w14:paraId="0CB09120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6CBC285A" w14:textId="460A2C0C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Idioma:</w:t>
            </w:r>
          </w:p>
          <w:p w14:paraId="4D276165" w14:textId="77777777" w:rsidR="00982666" w:rsidRPr="00613DC1" w:rsidRDefault="00982666" w:rsidP="00982666">
            <w:pPr>
              <w:pStyle w:val="Prrafodelista"/>
              <w:numPr>
                <w:ilvl w:val="0"/>
                <w:numId w:val="37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Fluidez en español. </w:t>
            </w:r>
          </w:p>
          <w:p w14:paraId="7AD02E37" w14:textId="77777777" w:rsidR="00982666" w:rsidRPr="00613DC1" w:rsidRDefault="00982666" w:rsidP="00982666">
            <w:pPr>
              <w:pStyle w:val="Prrafodelista"/>
              <w:numPr>
                <w:ilvl w:val="0"/>
                <w:numId w:val="37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La fluidez en guaraní será valorada como un adicional.</w:t>
            </w:r>
          </w:p>
          <w:p w14:paraId="64D4BDF8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5088B57A" w14:textId="49D8F421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Conocimientos y habilidades especiales:</w:t>
            </w:r>
          </w:p>
          <w:p w14:paraId="11F0BB60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Habilidades de planificación y organización en terreno (trabajo comunitario).</w:t>
            </w:r>
          </w:p>
          <w:p w14:paraId="5B511024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Excelente uso de herramientas informáticas y comunicación digital.</w:t>
            </w:r>
          </w:p>
          <w:p w14:paraId="4FE50CBE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Sensibilidad para trabajar en situaciones de diversidad cultural.</w:t>
            </w:r>
          </w:p>
          <w:p w14:paraId="2126C2CC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de negociación y buenas habilidades interpersonales.</w:t>
            </w:r>
          </w:p>
          <w:p w14:paraId="670BC38E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Conocimiento de la integración de consideraciones de género en la formulación, planificación e implementación de proyectos. Esto incluye el diseño de metodologías sensibles al género para recopilar y evaluar datos de línea de base, evaluar resultados y monitorear los resultados del proyecto cuando sea apropiado.</w:t>
            </w:r>
          </w:p>
          <w:p w14:paraId="495A084F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Experiencia facilitando / moderando cursos y talleres comunitarios y con autoridades locales.</w:t>
            </w:r>
          </w:p>
          <w:p w14:paraId="1DFDA3DB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para trabajar en equipo.</w:t>
            </w:r>
          </w:p>
          <w:p w14:paraId="2683C447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analítica para comprender situaciones complejas y resolver problemas.</w:t>
            </w:r>
          </w:p>
          <w:p w14:paraId="280DA8B8" w14:textId="77777777" w:rsidR="00982666" w:rsidRPr="00613DC1" w:rsidRDefault="00982666" w:rsidP="0098266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Innovación, creatividad y pensamiento crítico.</w:t>
            </w:r>
          </w:p>
          <w:p w14:paraId="2F0E54EA" w14:textId="77777777" w:rsidR="00982666" w:rsidRPr="00613DC1" w:rsidRDefault="00982666" w:rsidP="00982666">
            <w:pPr>
              <w:pStyle w:val="paragraph"/>
              <w:framePr w:hSpace="181" w:wrap="around" w:hAnchor="text" w:xAlign="center" w:yAlign="top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313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  <w14:ligatures w14:val="none"/>
              </w:rPr>
              <w:t>Capacidad para captar nuevos conceptos y terminología fácilmente.</w:t>
            </w:r>
          </w:p>
          <w:p w14:paraId="6E0141BC" w14:textId="1D34EE84" w:rsidR="00613DC1" w:rsidRPr="009C2957" w:rsidRDefault="00613DC1" w:rsidP="00982666">
            <w:pPr>
              <w:pStyle w:val="paragraph"/>
              <w:framePr w:hSpace="181" w:wrap="around" w:hAnchor="text" w:xAlign="center" w:yAlign="top"/>
              <w:spacing w:before="0" w:beforeAutospacing="0" w:after="0" w:afterAutospacing="0"/>
              <w:ind w:left="313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</w:tc>
      </w:tr>
      <w:tr w:rsidR="004A78BB" w:rsidRPr="004A78BB" w14:paraId="36818DD1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9C2957" w:rsidRDefault="00E17394" w:rsidP="009C2957">
            <w:pPr>
              <w:spacing w:after="0"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5.  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0188181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lastRenderedPageBreak/>
              <w:t xml:space="preserve">Se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A276DD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 meses</w:t>
            </w:r>
            <w:r w:rsidR="00A351F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004D4884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Pr="009C2957" w:rsidRDefault="004D4884" w:rsidP="009C2957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>Forma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9C2957" w:rsidRDefault="004D4884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PY"/>
              </w:rPr>
              <w:t>Pagos mensuales contra entrega de informes a conformidad.</w:t>
            </w:r>
          </w:p>
          <w:p w14:paraId="07BC312E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ADD6D24" w14:textId="283A2990" w:rsidR="00A276DD" w:rsidRDefault="00C46D48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>El profesional deberá cumplir 40 horas semanales de trabajo</w:t>
            </w:r>
            <w:r w:rsidR="00B0174A">
              <w:rPr>
                <w:rFonts w:ascii="Roboto" w:hAnsi="Roboto" w:cs="Arial"/>
                <w:sz w:val="20"/>
                <w:szCs w:val="20"/>
                <w:lang w:val="es-ES"/>
              </w:rPr>
              <w:t xml:space="preserve"> distribuidas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en </w:t>
            </w:r>
            <w:r w:rsidR="00613DC1">
              <w:rPr>
                <w:rFonts w:ascii="Roboto" w:hAnsi="Roboto" w:cs="Arial"/>
                <w:sz w:val="20"/>
                <w:szCs w:val="20"/>
                <w:lang w:val="es-ES"/>
              </w:rPr>
              <w:t xml:space="preserve">las comunidades de </w:t>
            </w:r>
            <w:r w:rsidR="00B0174A">
              <w:rPr>
                <w:rFonts w:ascii="Roboto" w:hAnsi="Roboto" w:cs="Arial"/>
                <w:sz w:val="20"/>
                <w:szCs w:val="20"/>
              </w:rPr>
              <w:t>Nivaclé Unida (Distrito de Loma Plata), Timoteo y Macharety de Laguna Negra (Distrito de Mariscal Estigarribia)</w:t>
            </w:r>
            <w:r w:rsidR="00613DC1" w:rsidRPr="00613DC1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70F658C2" w14:textId="77777777" w:rsidR="00D81641" w:rsidRDefault="00D81641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8977092" w14:textId="4758A9A4" w:rsidR="00A276DD" w:rsidRPr="00D81641" w:rsidRDefault="00D81641" w:rsidP="00D81641">
            <w:pPr>
              <w:spacing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El consultor técnico deberá r</w:t>
            </w:r>
            <w:r w:rsidRPr="00D81641">
              <w:rPr>
                <w:rFonts w:ascii="Roboto" w:hAnsi="Roboto" w:cs="Arial"/>
                <w:sz w:val="20"/>
                <w:szCs w:val="20"/>
              </w:rPr>
              <w:t>esidir en la comunidad de lunes a viernes. Distribuir horario de manera equitativa en las comunidades que están a su cargo.</w:t>
            </w:r>
          </w:p>
        </w:tc>
      </w:tr>
      <w:tr w:rsidR="002C14F6" w:rsidRPr="004A78BB" w14:paraId="76C95ECB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081E4B11" w:rsid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la Unidad de Gestión de Proyecto</w:t>
            </w:r>
            <w:r w:rsidRPr="002C14F6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7F700936" w14:textId="77777777" w:rsidR="00020EB9" w:rsidRDefault="00020EB9" w:rsidP="00020EB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004A78BB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vía email a:</w:t>
            </w:r>
          </w:p>
          <w:p w14:paraId="2570B2F8" w14:textId="7777777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194F361" w14:textId="4E2FA47F" w:rsid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7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707D1E">
              <w:rPr>
                <w:rFonts w:ascii="Roboto" w:hAnsi="Roboto" w:cs="Arial"/>
                <w:sz w:val="20"/>
                <w:szCs w:val="20"/>
                <w:lang w:val="es-PY"/>
              </w:rPr>
              <w:t xml:space="preserve">y José Gómez, </w:t>
            </w:r>
            <w:hyperlink r:id="rId8" w:history="1">
              <w:r w:rsidR="00707D1E" w:rsidRPr="003D3759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jgomez@desarrollo.org.py</w:t>
              </w:r>
            </w:hyperlink>
          </w:p>
          <w:p w14:paraId="07DB9B2A" w14:textId="3CE9FB0F" w:rsidR="00707D1E" w:rsidRPr="004A78BB" w:rsidRDefault="00707D1E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</w:p>
        </w:tc>
      </w:tr>
    </w:tbl>
    <w:p w14:paraId="42565FBD" w14:textId="77777777" w:rsidR="004A78BB" w:rsidRPr="008E3303" w:rsidRDefault="004A78BB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2648" w14:textId="77777777" w:rsidR="00016FC2" w:rsidRDefault="00016FC2" w:rsidP="00762EAA">
      <w:pPr>
        <w:spacing w:after="0" w:line="240" w:lineRule="auto"/>
      </w:pPr>
      <w:r>
        <w:separator/>
      </w:r>
    </w:p>
  </w:endnote>
  <w:endnote w:type="continuationSeparator" w:id="0">
    <w:p w14:paraId="395876AD" w14:textId="77777777" w:rsidR="00016FC2" w:rsidRDefault="00016FC2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5485" w14:textId="77777777" w:rsidR="00016FC2" w:rsidRDefault="00016FC2" w:rsidP="00762EAA">
      <w:pPr>
        <w:spacing w:after="0" w:line="240" w:lineRule="auto"/>
      </w:pPr>
      <w:r>
        <w:separator/>
      </w:r>
    </w:p>
  </w:footnote>
  <w:footnote w:type="continuationSeparator" w:id="0">
    <w:p w14:paraId="08F07796" w14:textId="77777777" w:rsidR="00016FC2" w:rsidRDefault="00016FC2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2B471F2B" w:rsidR="00762EAA" w:rsidRDefault="002E16A3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0" allowOverlap="1" wp14:anchorId="62837715" wp14:editId="3B2F3AFE">
          <wp:simplePos x="0" y="0"/>
          <wp:positionH relativeFrom="page">
            <wp:posOffset>-635</wp:posOffset>
          </wp:positionH>
          <wp:positionV relativeFrom="paragraph">
            <wp:posOffset>-447993</wp:posOffset>
          </wp:positionV>
          <wp:extent cx="7560310" cy="808355"/>
          <wp:effectExtent l="0" t="0" r="2540" b="0"/>
          <wp:wrapNone/>
          <wp:docPr id="163355491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9426E"/>
    <w:multiLevelType w:val="hybridMultilevel"/>
    <w:tmpl w:val="705CFCB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B1BD5"/>
    <w:multiLevelType w:val="hybridMultilevel"/>
    <w:tmpl w:val="014E7F80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23B5"/>
    <w:multiLevelType w:val="hybridMultilevel"/>
    <w:tmpl w:val="2200AB62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36AB"/>
    <w:multiLevelType w:val="hybridMultilevel"/>
    <w:tmpl w:val="C8085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C3D6F"/>
    <w:multiLevelType w:val="hybridMultilevel"/>
    <w:tmpl w:val="2B2449F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0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66B7D"/>
    <w:multiLevelType w:val="hybridMultilevel"/>
    <w:tmpl w:val="E176FB48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6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329111">
    <w:abstractNumId w:val="7"/>
  </w:num>
  <w:num w:numId="2" w16cid:durableId="556361460">
    <w:abstractNumId w:val="23"/>
  </w:num>
  <w:num w:numId="3" w16cid:durableId="424956035">
    <w:abstractNumId w:val="26"/>
  </w:num>
  <w:num w:numId="4" w16cid:durableId="591593976">
    <w:abstractNumId w:val="27"/>
  </w:num>
  <w:num w:numId="5" w16cid:durableId="1228342428">
    <w:abstractNumId w:val="11"/>
  </w:num>
  <w:num w:numId="6" w16cid:durableId="128011115">
    <w:abstractNumId w:val="32"/>
  </w:num>
  <w:num w:numId="7" w16cid:durableId="119766104">
    <w:abstractNumId w:val="30"/>
  </w:num>
  <w:num w:numId="8" w16cid:durableId="661659929">
    <w:abstractNumId w:val="9"/>
  </w:num>
  <w:num w:numId="9" w16cid:durableId="1038552141">
    <w:abstractNumId w:val="38"/>
  </w:num>
  <w:num w:numId="10" w16cid:durableId="1925844969">
    <w:abstractNumId w:val="22"/>
  </w:num>
  <w:num w:numId="11" w16cid:durableId="395593730">
    <w:abstractNumId w:val="36"/>
  </w:num>
  <w:num w:numId="12" w16cid:durableId="1317033502">
    <w:abstractNumId w:val="3"/>
  </w:num>
  <w:num w:numId="13" w16cid:durableId="1273787369">
    <w:abstractNumId w:val="39"/>
  </w:num>
  <w:num w:numId="14" w16cid:durableId="456415921">
    <w:abstractNumId w:val="25"/>
  </w:num>
  <w:num w:numId="15" w16cid:durableId="1132943215">
    <w:abstractNumId w:val="31"/>
  </w:num>
  <w:num w:numId="16" w16cid:durableId="393815005">
    <w:abstractNumId w:val="28"/>
  </w:num>
  <w:num w:numId="17" w16cid:durableId="355155186">
    <w:abstractNumId w:val="21"/>
  </w:num>
  <w:num w:numId="18" w16cid:durableId="2015641621">
    <w:abstractNumId w:val="0"/>
  </w:num>
  <w:num w:numId="19" w16cid:durableId="1642422649">
    <w:abstractNumId w:val="1"/>
  </w:num>
  <w:num w:numId="20" w16cid:durableId="1781759568">
    <w:abstractNumId w:val="20"/>
  </w:num>
  <w:num w:numId="21" w16cid:durableId="1097478439">
    <w:abstractNumId w:val="29"/>
  </w:num>
  <w:num w:numId="22" w16cid:durableId="145559048">
    <w:abstractNumId w:val="37"/>
  </w:num>
  <w:num w:numId="23" w16cid:durableId="1510414990">
    <w:abstractNumId w:val="2"/>
  </w:num>
  <w:num w:numId="24" w16cid:durableId="147213423">
    <w:abstractNumId w:val="33"/>
  </w:num>
  <w:num w:numId="25" w16cid:durableId="2091349856">
    <w:abstractNumId w:val="13"/>
  </w:num>
  <w:num w:numId="26" w16cid:durableId="2112044255">
    <w:abstractNumId w:val="24"/>
  </w:num>
  <w:num w:numId="27" w16cid:durableId="1643390758">
    <w:abstractNumId w:val="16"/>
  </w:num>
  <w:num w:numId="28" w16cid:durableId="788858824">
    <w:abstractNumId w:val="8"/>
  </w:num>
  <w:num w:numId="29" w16cid:durableId="19938846">
    <w:abstractNumId w:val="5"/>
  </w:num>
  <w:num w:numId="30" w16cid:durableId="1255940502">
    <w:abstractNumId w:val="17"/>
  </w:num>
  <w:num w:numId="31" w16cid:durableId="900989372">
    <w:abstractNumId w:val="18"/>
  </w:num>
  <w:num w:numId="32" w16cid:durableId="1028484642">
    <w:abstractNumId w:val="10"/>
  </w:num>
  <w:num w:numId="33" w16cid:durableId="18025719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83167531">
    <w:abstractNumId w:val="35"/>
  </w:num>
  <w:num w:numId="35" w16cid:durableId="247421468">
    <w:abstractNumId w:val="6"/>
  </w:num>
  <w:num w:numId="36" w16cid:durableId="1560432314">
    <w:abstractNumId w:val="14"/>
  </w:num>
  <w:num w:numId="37" w16cid:durableId="323321565">
    <w:abstractNumId w:val="12"/>
  </w:num>
  <w:num w:numId="38" w16cid:durableId="931399194">
    <w:abstractNumId w:val="19"/>
  </w:num>
  <w:num w:numId="39" w16cid:durableId="2144691568">
    <w:abstractNumId w:val="34"/>
  </w:num>
  <w:num w:numId="40" w16cid:durableId="1914922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5864"/>
    <w:rsid w:val="00007423"/>
    <w:rsid w:val="00010E3C"/>
    <w:rsid w:val="00016FC2"/>
    <w:rsid w:val="00020EB9"/>
    <w:rsid w:val="00023075"/>
    <w:rsid w:val="00035218"/>
    <w:rsid w:val="00073437"/>
    <w:rsid w:val="00076923"/>
    <w:rsid w:val="00080BFD"/>
    <w:rsid w:val="000F7A9D"/>
    <w:rsid w:val="00102C64"/>
    <w:rsid w:val="00117217"/>
    <w:rsid w:val="0014055F"/>
    <w:rsid w:val="00164344"/>
    <w:rsid w:val="00194CD5"/>
    <w:rsid w:val="001A3E24"/>
    <w:rsid w:val="001D284C"/>
    <w:rsid w:val="001E1F04"/>
    <w:rsid w:val="001E471A"/>
    <w:rsid w:val="00202EB4"/>
    <w:rsid w:val="00206E23"/>
    <w:rsid w:val="00227298"/>
    <w:rsid w:val="002362E4"/>
    <w:rsid w:val="00276BB9"/>
    <w:rsid w:val="002966E1"/>
    <w:rsid w:val="002B5EA3"/>
    <w:rsid w:val="002C0762"/>
    <w:rsid w:val="002C14F6"/>
    <w:rsid w:val="002E16A3"/>
    <w:rsid w:val="00313C65"/>
    <w:rsid w:val="003443A2"/>
    <w:rsid w:val="00345E19"/>
    <w:rsid w:val="003838BF"/>
    <w:rsid w:val="003C0DE5"/>
    <w:rsid w:val="003C385F"/>
    <w:rsid w:val="003E3FB1"/>
    <w:rsid w:val="004177D6"/>
    <w:rsid w:val="0042465F"/>
    <w:rsid w:val="0047575F"/>
    <w:rsid w:val="004A78BB"/>
    <w:rsid w:val="004C1F3E"/>
    <w:rsid w:val="004D4884"/>
    <w:rsid w:val="00524224"/>
    <w:rsid w:val="00524626"/>
    <w:rsid w:val="00565EA3"/>
    <w:rsid w:val="00590586"/>
    <w:rsid w:val="005A11A0"/>
    <w:rsid w:val="005C7B35"/>
    <w:rsid w:val="005D2C17"/>
    <w:rsid w:val="005F6C2B"/>
    <w:rsid w:val="00613DC1"/>
    <w:rsid w:val="00627507"/>
    <w:rsid w:val="006632D6"/>
    <w:rsid w:val="00694D7D"/>
    <w:rsid w:val="006B19C0"/>
    <w:rsid w:val="006C4D15"/>
    <w:rsid w:val="00707D1E"/>
    <w:rsid w:val="007424C4"/>
    <w:rsid w:val="00762EAA"/>
    <w:rsid w:val="00780438"/>
    <w:rsid w:val="007A0988"/>
    <w:rsid w:val="007E2FC6"/>
    <w:rsid w:val="00800428"/>
    <w:rsid w:val="00802F40"/>
    <w:rsid w:val="00805BF4"/>
    <w:rsid w:val="00806B7A"/>
    <w:rsid w:val="008127A9"/>
    <w:rsid w:val="00822405"/>
    <w:rsid w:val="00824539"/>
    <w:rsid w:val="008528F3"/>
    <w:rsid w:val="00862F5D"/>
    <w:rsid w:val="00866F90"/>
    <w:rsid w:val="00882736"/>
    <w:rsid w:val="008C5204"/>
    <w:rsid w:val="008E3303"/>
    <w:rsid w:val="008F119B"/>
    <w:rsid w:val="009043DB"/>
    <w:rsid w:val="00905D64"/>
    <w:rsid w:val="009159FF"/>
    <w:rsid w:val="00972209"/>
    <w:rsid w:val="00982666"/>
    <w:rsid w:val="009867E4"/>
    <w:rsid w:val="00995EE3"/>
    <w:rsid w:val="009967EA"/>
    <w:rsid w:val="009C2957"/>
    <w:rsid w:val="00A1251D"/>
    <w:rsid w:val="00A276DD"/>
    <w:rsid w:val="00A351F7"/>
    <w:rsid w:val="00A3788C"/>
    <w:rsid w:val="00A6348B"/>
    <w:rsid w:val="00A7138D"/>
    <w:rsid w:val="00A7270C"/>
    <w:rsid w:val="00A82456"/>
    <w:rsid w:val="00A843CD"/>
    <w:rsid w:val="00A86B88"/>
    <w:rsid w:val="00A97267"/>
    <w:rsid w:val="00AD3AF4"/>
    <w:rsid w:val="00AF7DB1"/>
    <w:rsid w:val="00B0174A"/>
    <w:rsid w:val="00B01C0E"/>
    <w:rsid w:val="00B25A2F"/>
    <w:rsid w:val="00B32EB2"/>
    <w:rsid w:val="00B55389"/>
    <w:rsid w:val="00BD54F4"/>
    <w:rsid w:val="00BF74B5"/>
    <w:rsid w:val="00BF7C61"/>
    <w:rsid w:val="00C05970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D500E"/>
    <w:rsid w:val="00D10E4D"/>
    <w:rsid w:val="00D268D2"/>
    <w:rsid w:val="00D55DC3"/>
    <w:rsid w:val="00D6167F"/>
    <w:rsid w:val="00D81641"/>
    <w:rsid w:val="00D91BEA"/>
    <w:rsid w:val="00DD7A78"/>
    <w:rsid w:val="00DE4D69"/>
    <w:rsid w:val="00E06B67"/>
    <w:rsid w:val="00E155E6"/>
    <w:rsid w:val="00E17394"/>
    <w:rsid w:val="00E83A1C"/>
    <w:rsid w:val="00E940A5"/>
    <w:rsid w:val="00EA21A0"/>
    <w:rsid w:val="00F010A1"/>
    <w:rsid w:val="00F3076E"/>
    <w:rsid w:val="00F55A7D"/>
    <w:rsid w:val="00F95CAB"/>
    <w:rsid w:val="00F97376"/>
    <w:rsid w:val="00FA32CA"/>
    <w:rsid w:val="00FB3838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mez@desarrollo.org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odoy@desarrollo.org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19</cp:revision>
  <dcterms:created xsi:type="dcterms:W3CDTF">2024-06-19T18:39:00Z</dcterms:created>
  <dcterms:modified xsi:type="dcterms:W3CDTF">2025-03-27T18:28:00Z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</Properties>
</file>